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D85" w:rsidRDefault="007B4D85" w:rsidP="0001458A">
      <w:bookmarkStart w:id="0" w:name="_GoBack"/>
      <w:bookmarkEnd w:id="0"/>
    </w:p>
    <w:p w:rsidR="007B4D85" w:rsidRDefault="007B4D85" w:rsidP="00311125"/>
    <w:p w:rsidR="00A179CC" w:rsidRDefault="00A179CC" w:rsidP="00172021"/>
    <w:p w:rsidR="00A179CC" w:rsidRDefault="00A179CC" w:rsidP="00172021"/>
    <w:p w:rsidR="00A179CC" w:rsidRDefault="00A179CC" w:rsidP="00172021"/>
    <w:p w:rsidR="00A179CC" w:rsidRDefault="00A179CC" w:rsidP="00172021"/>
    <w:p w:rsidR="00A179CC" w:rsidRDefault="00A179CC" w:rsidP="00172021"/>
    <w:p w:rsidR="000143FB" w:rsidRDefault="000143FB" w:rsidP="00172021"/>
    <w:p w:rsidR="000143FB" w:rsidRDefault="000143FB" w:rsidP="00172021"/>
    <w:p w:rsidR="000143FB" w:rsidRDefault="000143FB" w:rsidP="00172021"/>
    <w:p w:rsidR="000143FB" w:rsidRDefault="000143FB" w:rsidP="00172021"/>
    <w:p w:rsidR="000143FB" w:rsidRDefault="000143FB" w:rsidP="00172021"/>
    <w:p w:rsidR="000143FB" w:rsidRDefault="000143FB" w:rsidP="00172021"/>
    <w:p w:rsidR="000143FB" w:rsidRDefault="000143FB" w:rsidP="00172021"/>
    <w:p w:rsidR="000143FB" w:rsidRDefault="000143FB" w:rsidP="00172021"/>
    <w:p w:rsidR="000143FB" w:rsidRDefault="000143FB" w:rsidP="00172021"/>
    <w:p w:rsidR="00A179CC" w:rsidRDefault="00A179CC" w:rsidP="00172021"/>
    <w:p w:rsidR="00A179CC" w:rsidRDefault="00A179CC" w:rsidP="00172021"/>
    <w:p w:rsidR="00A179CC" w:rsidRDefault="00A179CC" w:rsidP="00A179CC">
      <w:pPr>
        <w:jc w:val="center"/>
        <w:rPr>
          <w:i/>
          <w:sz w:val="28"/>
        </w:rPr>
      </w:pPr>
      <w:r w:rsidRPr="00A179CC">
        <w:rPr>
          <w:i/>
          <w:sz w:val="28"/>
        </w:rPr>
        <w:t>The following Comprehensive Guidelines reflect an evidence-based, trauma-informed</w:t>
      </w:r>
      <w:r w:rsidR="00404617">
        <w:rPr>
          <w:i/>
          <w:sz w:val="28"/>
        </w:rPr>
        <w:t>,</w:t>
      </w:r>
      <w:r w:rsidRPr="00A179CC">
        <w:rPr>
          <w:i/>
          <w:sz w:val="28"/>
        </w:rPr>
        <w:t xml:space="preserve"> victim-centered approach to responding to and investigating sexual assault and sexual abuse. </w:t>
      </w:r>
      <w:r w:rsidR="008D0AC7">
        <w:rPr>
          <w:i/>
          <w:sz w:val="28"/>
        </w:rPr>
        <w:t>Under the Sexual Assault Incident Procedure Act, a</w:t>
      </w:r>
      <w:r w:rsidRPr="00A179CC">
        <w:rPr>
          <w:i/>
          <w:sz w:val="28"/>
        </w:rPr>
        <w:t>ll Illinois law enforcement agencies must develop, adopt</w:t>
      </w:r>
      <w:r w:rsidR="00404617">
        <w:rPr>
          <w:i/>
          <w:sz w:val="28"/>
        </w:rPr>
        <w:t>,</w:t>
      </w:r>
      <w:r w:rsidRPr="00A179CC">
        <w:rPr>
          <w:i/>
          <w:sz w:val="28"/>
        </w:rPr>
        <w:t xml:space="preserve"> and implement written policies regarding procedures for incidents of sexual assault or sexual abuse that are consistent with these </w:t>
      </w:r>
      <w:r w:rsidR="002D1DA6">
        <w:rPr>
          <w:i/>
          <w:sz w:val="28"/>
        </w:rPr>
        <w:t>C</w:t>
      </w:r>
      <w:r w:rsidRPr="00A179CC">
        <w:rPr>
          <w:i/>
          <w:sz w:val="28"/>
        </w:rPr>
        <w:t xml:space="preserve">omprehensive </w:t>
      </w:r>
      <w:r w:rsidR="002D1DA6">
        <w:rPr>
          <w:i/>
          <w:sz w:val="28"/>
        </w:rPr>
        <w:t>G</w:t>
      </w:r>
      <w:r w:rsidRPr="00A179CC">
        <w:rPr>
          <w:i/>
          <w:sz w:val="28"/>
        </w:rPr>
        <w:t>uidelines by January 1, 2018</w:t>
      </w:r>
      <w:r w:rsidR="008E429A">
        <w:rPr>
          <w:i/>
          <w:sz w:val="28"/>
        </w:rPr>
        <w:t>.</w:t>
      </w:r>
    </w:p>
    <w:p w:rsidR="00606FDB" w:rsidRDefault="00606FDB" w:rsidP="00A179CC">
      <w:pPr>
        <w:jc w:val="center"/>
        <w:rPr>
          <w:i/>
          <w:sz w:val="28"/>
        </w:rPr>
        <w:sectPr w:rsidR="00606FDB" w:rsidSect="00C87D8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0143FB" w:rsidRPr="00606FDB" w:rsidRDefault="00606FDB" w:rsidP="000143FB">
      <w:pPr>
        <w:rPr>
          <w:rFonts w:cs="Times New Roman"/>
          <w:sz w:val="22"/>
          <w:szCs w:val="22"/>
        </w:rPr>
      </w:pPr>
      <w:r w:rsidRPr="00606FDB">
        <w:rPr>
          <w:rFonts w:cs="Times New Roman"/>
          <w:sz w:val="22"/>
          <w:szCs w:val="22"/>
        </w:rPr>
        <w:lastRenderedPageBreak/>
        <w:t>P</w:t>
      </w:r>
      <w:r w:rsidR="000143FB" w:rsidRPr="00606FDB">
        <w:rPr>
          <w:rFonts w:cs="Times New Roman"/>
          <w:sz w:val="22"/>
          <w:szCs w:val="22"/>
        </w:rPr>
        <w:t>ursuant to 72</w:t>
      </w:r>
      <w:r w:rsidR="00D6416B">
        <w:rPr>
          <w:rFonts w:cs="Times New Roman"/>
          <w:sz w:val="22"/>
          <w:szCs w:val="22"/>
        </w:rPr>
        <w:t>5</w:t>
      </w:r>
      <w:r w:rsidR="000143FB" w:rsidRPr="00606FDB">
        <w:rPr>
          <w:rFonts w:cs="Times New Roman"/>
          <w:sz w:val="22"/>
          <w:szCs w:val="22"/>
        </w:rPr>
        <w:t xml:space="preserve"> ILCS 203/15(a), every law enforcement agency shall develop, adopt, and implement written policies regarding procedures for incidents of sexual assault or sexual abuse consistent with these guidelines by January 1, 2018. </w:t>
      </w:r>
    </w:p>
    <w:p w:rsidR="000143FB" w:rsidRPr="00606FDB" w:rsidRDefault="000143FB" w:rsidP="000143FB">
      <w:pPr>
        <w:ind w:left="1080"/>
        <w:rPr>
          <w:rFonts w:cs="Times New Roman"/>
          <w:sz w:val="22"/>
          <w:szCs w:val="22"/>
        </w:rPr>
      </w:pPr>
    </w:p>
    <w:p w:rsidR="000143FB" w:rsidRPr="00606FDB" w:rsidRDefault="000143FB" w:rsidP="000143FB">
      <w:pPr>
        <w:rPr>
          <w:rFonts w:cs="Times New Roman"/>
          <w:b/>
          <w:sz w:val="22"/>
          <w:szCs w:val="22"/>
        </w:rPr>
      </w:pPr>
      <w:r w:rsidRPr="00606FDB">
        <w:rPr>
          <w:rFonts w:cs="Times New Roman"/>
          <w:b/>
          <w:sz w:val="22"/>
          <w:szCs w:val="22"/>
        </w:rPr>
        <w:t>PURPOSE AND SCOPE</w:t>
      </w:r>
    </w:p>
    <w:p w:rsidR="000143FB" w:rsidRPr="00606FDB" w:rsidRDefault="000143FB" w:rsidP="000143FB">
      <w:pPr>
        <w:ind w:left="1080"/>
        <w:rPr>
          <w:rFonts w:cs="Times New Roman"/>
          <w:b/>
          <w:sz w:val="22"/>
          <w:szCs w:val="22"/>
        </w:rPr>
      </w:pPr>
    </w:p>
    <w:p w:rsidR="000143FB" w:rsidRDefault="000143FB" w:rsidP="000143FB">
      <w:pPr>
        <w:ind w:left="720"/>
        <w:rPr>
          <w:rFonts w:cs="Times New Roman"/>
          <w:sz w:val="22"/>
          <w:szCs w:val="22"/>
        </w:rPr>
      </w:pPr>
      <w:r w:rsidRPr="00606FDB">
        <w:rPr>
          <w:rFonts w:cs="Times New Roman"/>
          <w:sz w:val="22"/>
          <w:szCs w:val="22"/>
        </w:rPr>
        <w:t>The trauma of sexual assault and sexual abuse often leads to significant emotional, physical, and economic consequences for the victim. The diminished ability of victims to recover from their sexual assault or sexual abuse has been directly linked to the response of others to their trauma. The</w:t>
      </w:r>
      <w:r w:rsidRPr="00606FDB">
        <w:rPr>
          <w:rFonts w:cs="Times New Roman"/>
          <w:color w:val="FF0000"/>
          <w:sz w:val="22"/>
          <w:szCs w:val="22"/>
        </w:rPr>
        <w:t xml:space="preserve"> </w:t>
      </w:r>
      <w:r w:rsidRPr="00606FDB">
        <w:rPr>
          <w:rFonts w:cs="Times New Roman"/>
          <w:sz w:val="22"/>
          <w:szCs w:val="22"/>
        </w:rPr>
        <w:t>response of law enforcement can directly impact a victim's ability to heal as well as his or her willingness to actively participate in the investigation by law enforcement.</w:t>
      </w:r>
    </w:p>
    <w:p w:rsidR="007E5573" w:rsidRPr="00606FDB" w:rsidRDefault="007E5573" w:rsidP="000143FB">
      <w:pPr>
        <w:ind w:left="720"/>
        <w:rPr>
          <w:rFonts w:cs="Times New Roman"/>
          <w:sz w:val="22"/>
          <w:szCs w:val="22"/>
        </w:rPr>
      </w:pPr>
    </w:p>
    <w:p w:rsidR="000143FB" w:rsidRPr="00606FDB" w:rsidRDefault="000143FB" w:rsidP="000143FB">
      <w:pPr>
        <w:ind w:left="720"/>
        <w:rPr>
          <w:rFonts w:cs="Times New Roman"/>
          <w:sz w:val="22"/>
          <w:szCs w:val="22"/>
        </w:rPr>
      </w:pPr>
      <w:r w:rsidRPr="00606FDB">
        <w:rPr>
          <w:rFonts w:cs="Times New Roman"/>
          <w:sz w:val="22"/>
          <w:szCs w:val="22"/>
        </w:rPr>
        <w:t>Victim participation is critical to the successful identification and prosecution of sexual offenders</w:t>
      </w:r>
      <w:r w:rsidR="000662CF">
        <w:rPr>
          <w:rFonts w:cs="Times New Roman"/>
          <w:sz w:val="22"/>
          <w:szCs w:val="22"/>
        </w:rPr>
        <w:t>,</w:t>
      </w:r>
      <w:r w:rsidRPr="00606FDB">
        <w:rPr>
          <w:rFonts w:cs="Times New Roman"/>
          <w:sz w:val="22"/>
          <w:szCs w:val="22"/>
        </w:rPr>
        <w:t xml:space="preserve"> which can</w:t>
      </w:r>
      <w:r w:rsidRPr="00606FDB">
        <w:rPr>
          <w:rFonts w:cs="Times New Roman"/>
          <w:color w:val="FF0000"/>
          <w:sz w:val="22"/>
          <w:szCs w:val="22"/>
        </w:rPr>
        <w:t xml:space="preserve"> </w:t>
      </w:r>
      <w:r w:rsidRPr="00606FDB">
        <w:rPr>
          <w:rFonts w:cs="Times New Roman"/>
          <w:sz w:val="22"/>
          <w:szCs w:val="22"/>
        </w:rPr>
        <w:t>prevent new victimization. For this reason, improving the response of the criminal justice system to victims of sexual assault and sexual abuse is critical to protecting public safety.</w:t>
      </w:r>
    </w:p>
    <w:p w:rsidR="00606FDB" w:rsidRPr="00606FDB" w:rsidRDefault="00606FDB" w:rsidP="000143FB">
      <w:pPr>
        <w:rPr>
          <w:rFonts w:cs="Times New Roman"/>
          <w:b/>
          <w:sz w:val="22"/>
          <w:szCs w:val="22"/>
        </w:rPr>
      </w:pPr>
    </w:p>
    <w:p w:rsidR="000143FB" w:rsidRPr="00606FDB" w:rsidRDefault="000143FB" w:rsidP="000143FB">
      <w:pPr>
        <w:rPr>
          <w:rFonts w:cs="Times New Roman"/>
          <w:sz w:val="22"/>
          <w:szCs w:val="22"/>
        </w:rPr>
      </w:pPr>
      <w:r w:rsidRPr="00606FDB">
        <w:rPr>
          <w:rFonts w:cs="Times New Roman"/>
          <w:b/>
          <w:sz w:val="22"/>
          <w:szCs w:val="22"/>
        </w:rPr>
        <w:t>I.</w:t>
      </w:r>
      <w:r w:rsidRPr="00606FDB">
        <w:rPr>
          <w:rFonts w:cs="Times New Roman"/>
          <w:b/>
          <w:sz w:val="22"/>
          <w:szCs w:val="22"/>
        </w:rPr>
        <w:tab/>
        <w:t>POLICY</w:t>
      </w:r>
      <w:r w:rsidRPr="00606FDB">
        <w:rPr>
          <w:rFonts w:cs="Times New Roman"/>
          <w:sz w:val="22"/>
          <w:szCs w:val="22"/>
        </w:rPr>
        <w:tab/>
      </w:r>
      <w:r w:rsidRPr="00606FDB">
        <w:rPr>
          <w:rFonts w:cs="Times New Roman"/>
          <w:sz w:val="22"/>
          <w:szCs w:val="22"/>
        </w:rPr>
        <w:tab/>
      </w:r>
      <w:r w:rsidRPr="00606FDB">
        <w:rPr>
          <w:rFonts w:cs="Times New Roman"/>
          <w:sz w:val="22"/>
          <w:szCs w:val="22"/>
        </w:rPr>
        <w:tab/>
      </w:r>
    </w:p>
    <w:p w:rsidR="000143FB" w:rsidRPr="00606FDB" w:rsidRDefault="000143FB" w:rsidP="000143FB">
      <w:pPr>
        <w:rPr>
          <w:rFonts w:cs="Times New Roman"/>
          <w:sz w:val="22"/>
          <w:szCs w:val="22"/>
        </w:rPr>
      </w:pPr>
    </w:p>
    <w:p w:rsidR="000143FB" w:rsidRPr="00606FDB" w:rsidRDefault="000143FB" w:rsidP="000143FB">
      <w:pPr>
        <w:ind w:firstLine="360"/>
        <w:rPr>
          <w:rFonts w:cs="Times New Roman"/>
          <w:sz w:val="22"/>
          <w:szCs w:val="22"/>
        </w:rPr>
      </w:pPr>
      <w:r w:rsidRPr="00606FDB">
        <w:rPr>
          <w:rFonts w:cs="Times New Roman"/>
          <w:sz w:val="22"/>
          <w:szCs w:val="22"/>
        </w:rPr>
        <w:t xml:space="preserve">Each law enforcement agency will:  </w:t>
      </w:r>
    </w:p>
    <w:p w:rsidR="000143FB" w:rsidRPr="00606FDB" w:rsidRDefault="000143FB" w:rsidP="000143FB">
      <w:pPr>
        <w:pStyle w:val="ListParagraph"/>
        <w:numPr>
          <w:ilvl w:val="0"/>
          <w:numId w:val="4"/>
        </w:numPr>
        <w:spacing w:line="276" w:lineRule="auto"/>
        <w:rPr>
          <w:sz w:val="22"/>
          <w:szCs w:val="22"/>
        </w:rPr>
      </w:pPr>
      <w:r w:rsidRPr="00606FDB">
        <w:rPr>
          <w:sz w:val="22"/>
          <w:szCs w:val="22"/>
        </w:rPr>
        <w:t xml:space="preserve">Treat sexual assault and sexual abuse as criminal conduct. </w:t>
      </w:r>
    </w:p>
    <w:p w:rsidR="000143FB" w:rsidRPr="00606FDB" w:rsidRDefault="000143FB" w:rsidP="000143FB">
      <w:pPr>
        <w:pStyle w:val="ListParagraph"/>
        <w:numPr>
          <w:ilvl w:val="0"/>
          <w:numId w:val="4"/>
        </w:numPr>
        <w:spacing w:line="276" w:lineRule="auto"/>
        <w:rPr>
          <w:sz w:val="22"/>
          <w:szCs w:val="22"/>
        </w:rPr>
      </w:pPr>
      <w:r w:rsidRPr="00606FDB">
        <w:rPr>
          <w:sz w:val="22"/>
          <w:szCs w:val="22"/>
        </w:rPr>
        <w:t xml:space="preserve">Respond to calls for assistance without unnecessary delay. </w:t>
      </w:r>
    </w:p>
    <w:p w:rsidR="000143FB" w:rsidRPr="00606FDB" w:rsidRDefault="000143FB" w:rsidP="000143FB">
      <w:pPr>
        <w:pStyle w:val="ListParagraph"/>
        <w:numPr>
          <w:ilvl w:val="0"/>
          <w:numId w:val="4"/>
        </w:numPr>
        <w:spacing w:line="276" w:lineRule="auto"/>
        <w:rPr>
          <w:sz w:val="22"/>
          <w:szCs w:val="22"/>
        </w:rPr>
      </w:pPr>
      <w:r w:rsidRPr="00606FDB">
        <w:rPr>
          <w:sz w:val="22"/>
          <w:szCs w:val="22"/>
        </w:rPr>
        <w:t>Take all reasonable steps to prevent further retraumatization of sexual assault victims and to ensure referrals for follow-up services are provided to victims and witnesses.</w:t>
      </w:r>
    </w:p>
    <w:p w:rsidR="000143FB" w:rsidRPr="00606FDB" w:rsidRDefault="000143FB" w:rsidP="000143FB">
      <w:pPr>
        <w:rPr>
          <w:rFonts w:cs="Times New Roman"/>
          <w:sz w:val="22"/>
          <w:szCs w:val="22"/>
        </w:rPr>
      </w:pPr>
    </w:p>
    <w:p w:rsidR="000143FB" w:rsidRPr="00606FDB" w:rsidRDefault="000143FB" w:rsidP="000143FB">
      <w:pPr>
        <w:rPr>
          <w:rFonts w:cs="Times New Roman"/>
          <w:b/>
          <w:sz w:val="22"/>
          <w:szCs w:val="22"/>
        </w:rPr>
      </w:pPr>
      <w:r w:rsidRPr="00606FDB">
        <w:rPr>
          <w:rFonts w:cs="Times New Roman"/>
          <w:b/>
          <w:sz w:val="22"/>
          <w:szCs w:val="22"/>
        </w:rPr>
        <w:t>II.</w:t>
      </w:r>
      <w:r w:rsidRPr="00606FDB">
        <w:rPr>
          <w:rFonts w:cs="Times New Roman"/>
          <w:b/>
          <w:sz w:val="22"/>
          <w:szCs w:val="22"/>
        </w:rPr>
        <w:tab/>
        <w:t>AUTHORITY</w:t>
      </w:r>
    </w:p>
    <w:p w:rsidR="000143FB" w:rsidRPr="00606FDB" w:rsidRDefault="000143FB" w:rsidP="000143FB">
      <w:pPr>
        <w:rPr>
          <w:rFonts w:cs="Times New Roman"/>
          <w:b/>
          <w:sz w:val="22"/>
          <w:szCs w:val="22"/>
        </w:rPr>
      </w:pPr>
    </w:p>
    <w:p w:rsidR="000143FB" w:rsidRPr="00606FDB" w:rsidRDefault="000143FB" w:rsidP="000143FB">
      <w:pPr>
        <w:pStyle w:val="ListParagraph"/>
        <w:numPr>
          <w:ilvl w:val="0"/>
          <w:numId w:val="5"/>
        </w:numPr>
        <w:spacing w:line="276" w:lineRule="auto"/>
        <w:rPr>
          <w:sz w:val="22"/>
          <w:szCs w:val="22"/>
        </w:rPr>
      </w:pPr>
      <w:r w:rsidRPr="00606FDB">
        <w:rPr>
          <w:sz w:val="22"/>
          <w:szCs w:val="22"/>
        </w:rPr>
        <w:t>55 ILCS 80/3, Child Ad</w:t>
      </w:r>
      <w:r w:rsidR="00F81582">
        <w:rPr>
          <w:sz w:val="22"/>
          <w:szCs w:val="22"/>
        </w:rPr>
        <w:t>vocacy Advisory Board</w:t>
      </w:r>
    </w:p>
    <w:p w:rsidR="000143FB" w:rsidRPr="00606FDB" w:rsidRDefault="000143FB" w:rsidP="000143FB">
      <w:pPr>
        <w:pStyle w:val="ListParagraph"/>
        <w:numPr>
          <w:ilvl w:val="0"/>
          <w:numId w:val="5"/>
        </w:numPr>
        <w:spacing w:line="276" w:lineRule="auto"/>
        <w:rPr>
          <w:sz w:val="22"/>
          <w:szCs w:val="22"/>
        </w:rPr>
      </w:pPr>
      <w:r w:rsidRPr="00606FDB">
        <w:rPr>
          <w:sz w:val="22"/>
          <w:szCs w:val="22"/>
        </w:rPr>
        <w:t>210 ILCS 30/4</w:t>
      </w:r>
    </w:p>
    <w:p w:rsidR="000143FB" w:rsidRPr="00606FDB" w:rsidRDefault="000143FB" w:rsidP="000143FB">
      <w:pPr>
        <w:pStyle w:val="ListParagraph"/>
        <w:numPr>
          <w:ilvl w:val="0"/>
          <w:numId w:val="5"/>
        </w:numPr>
        <w:spacing w:line="276" w:lineRule="auto"/>
        <w:rPr>
          <w:sz w:val="22"/>
          <w:szCs w:val="22"/>
        </w:rPr>
      </w:pPr>
      <w:r w:rsidRPr="00606FDB">
        <w:rPr>
          <w:sz w:val="22"/>
          <w:szCs w:val="22"/>
        </w:rPr>
        <w:t>320 ILCS 20/</w:t>
      </w:r>
      <w:r w:rsidR="00F81582">
        <w:rPr>
          <w:sz w:val="22"/>
          <w:szCs w:val="22"/>
        </w:rPr>
        <w:t>4, Reports of abuse or neglect</w:t>
      </w:r>
    </w:p>
    <w:p w:rsidR="000143FB" w:rsidRPr="00606FDB" w:rsidRDefault="00F81582" w:rsidP="000143FB">
      <w:pPr>
        <w:pStyle w:val="ListParagraph"/>
        <w:numPr>
          <w:ilvl w:val="0"/>
          <w:numId w:val="5"/>
        </w:numPr>
        <w:spacing w:line="276" w:lineRule="auto"/>
        <w:rPr>
          <w:sz w:val="22"/>
          <w:szCs w:val="22"/>
        </w:rPr>
      </w:pPr>
      <w:r>
        <w:rPr>
          <w:sz w:val="22"/>
          <w:szCs w:val="22"/>
        </w:rPr>
        <w:t xml:space="preserve">325 ILCS 5/4, </w:t>
      </w:r>
      <w:r w:rsidR="000143FB" w:rsidRPr="00606FDB">
        <w:rPr>
          <w:sz w:val="22"/>
          <w:szCs w:val="22"/>
        </w:rPr>
        <w:t>Persons required to report; privileged communicat</w:t>
      </w:r>
      <w:r>
        <w:rPr>
          <w:sz w:val="22"/>
          <w:szCs w:val="22"/>
        </w:rPr>
        <w:t>ions; transmitting false report</w:t>
      </w:r>
    </w:p>
    <w:p w:rsidR="000143FB" w:rsidRPr="00606FDB" w:rsidRDefault="000143FB" w:rsidP="000143FB">
      <w:pPr>
        <w:pStyle w:val="ListParagraph"/>
        <w:numPr>
          <w:ilvl w:val="0"/>
          <w:numId w:val="5"/>
        </w:numPr>
        <w:spacing w:line="276" w:lineRule="auto"/>
        <w:rPr>
          <w:sz w:val="22"/>
          <w:szCs w:val="22"/>
        </w:rPr>
      </w:pPr>
      <w:r w:rsidRPr="00606FDB">
        <w:rPr>
          <w:sz w:val="22"/>
          <w:szCs w:val="22"/>
        </w:rPr>
        <w:t>410 ILCS 70/1a</w:t>
      </w:r>
      <w:r w:rsidRPr="00606FDB">
        <w:rPr>
          <w:i/>
          <w:sz w:val="22"/>
          <w:szCs w:val="22"/>
        </w:rPr>
        <w:t xml:space="preserve">, </w:t>
      </w:r>
      <w:r w:rsidR="00F81582">
        <w:rPr>
          <w:sz w:val="22"/>
          <w:szCs w:val="22"/>
        </w:rPr>
        <w:t>Definitions</w:t>
      </w:r>
    </w:p>
    <w:p w:rsidR="000143FB" w:rsidRPr="00606FDB" w:rsidRDefault="00F81582" w:rsidP="000143FB">
      <w:pPr>
        <w:pStyle w:val="ListParagraph"/>
        <w:numPr>
          <w:ilvl w:val="0"/>
          <w:numId w:val="5"/>
        </w:numPr>
        <w:spacing w:line="276" w:lineRule="auto"/>
        <w:rPr>
          <w:sz w:val="22"/>
          <w:szCs w:val="22"/>
        </w:rPr>
      </w:pPr>
      <w:r>
        <w:rPr>
          <w:sz w:val="22"/>
          <w:szCs w:val="22"/>
        </w:rPr>
        <w:t xml:space="preserve">720 ILCS 5/11-1.10(f-g), </w:t>
      </w:r>
      <w:r w:rsidR="000143FB" w:rsidRPr="00606FDB">
        <w:rPr>
          <w:sz w:val="22"/>
          <w:szCs w:val="22"/>
        </w:rPr>
        <w:t>General provisions concerning offenses described in S</w:t>
      </w:r>
      <w:r>
        <w:rPr>
          <w:sz w:val="22"/>
          <w:szCs w:val="22"/>
        </w:rPr>
        <w:t>ections 11-1.20 through 11-1.60</w:t>
      </w:r>
    </w:p>
    <w:p w:rsidR="000143FB" w:rsidRPr="00606FDB" w:rsidRDefault="00F81582" w:rsidP="000143FB">
      <w:pPr>
        <w:pStyle w:val="ListParagraph"/>
        <w:numPr>
          <w:ilvl w:val="0"/>
          <w:numId w:val="5"/>
        </w:numPr>
        <w:spacing w:line="276" w:lineRule="auto"/>
        <w:rPr>
          <w:sz w:val="22"/>
          <w:szCs w:val="22"/>
        </w:rPr>
      </w:pPr>
      <w:r>
        <w:rPr>
          <w:sz w:val="22"/>
          <w:szCs w:val="22"/>
        </w:rPr>
        <w:t>720 ILCS 5/11-1.20, Criminal sexual assault</w:t>
      </w:r>
    </w:p>
    <w:p w:rsidR="000143FB" w:rsidRPr="00606FDB" w:rsidRDefault="00F81582" w:rsidP="000143FB">
      <w:pPr>
        <w:pStyle w:val="ListParagraph"/>
        <w:numPr>
          <w:ilvl w:val="0"/>
          <w:numId w:val="5"/>
        </w:numPr>
        <w:spacing w:line="276" w:lineRule="auto"/>
        <w:rPr>
          <w:sz w:val="22"/>
          <w:szCs w:val="22"/>
        </w:rPr>
      </w:pPr>
      <w:r>
        <w:rPr>
          <w:sz w:val="22"/>
          <w:szCs w:val="22"/>
        </w:rPr>
        <w:t xml:space="preserve">720 ILCS 5/11-1.30, </w:t>
      </w:r>
      <w:r w:rsidR="000143FB" w:rsidRPr="00606FDB">
        <w:rPr>
          <w:sz w:val="22"/>
          <w:szCs w:val="22"/>
        </w:rPr>
        <w:t>Agg</w:t>
      </w:r>
      <w:r>
        <w:rPr>
          <w:sz w:val="22"/>
          <w:szCs w:val="22"/>
        </w:rPr>
        <w:t>ravated criminal sexual assault</w:t>
      </w:r>
    </w:p>
    <w:p w:rsidR="000143FB" w:rsidRPr="00606FDB" w:rsidRDefault="00F81582" w:rsidP="000143FB">
      <w:pPr>
        <w:pStyle w:val="ListParagraph"/>
        <w:numPr>
          <w:ilvl w:val="0"/>
          <w:numId w:val="5"/>
        </w:numPr>
        <w:spacing w:line="276" w:lineRule="auto"/>
        <w:rPr>
          <w:sz w:val="22"/>
          <w:szCs w:val="22"/>
        </w:rPr>
      </w:pPr>
      <w:r>
        <w:rPr>
          <w:sz w:val="22"/>
          <w:szCs w:val="22"/>
        </w:rPr>
        <w:t>720 ILCS 5/11-1.50, Criminal sexual abuse</w:t>
      </w:r>
    </w:p>
    <w:p w:rsidR="000143FB" w:rsidRPr="00606FDB" w:rsidRDefault="00F81582" w:rsidP="000143FB">
      <w:pPr>
        <w:pStyle w:val="ListParagraph"/>
        <w:numPr>
          <w:ilvl w:val="0"/>
          <w:numId w:val="5"/>
        </w:numPr>
        <w:spacing w:line="276" w:lineRule="auto"/>
        <w:rPr>
          <w:sz w:val="22"/>
          <w:szCs w:val="22"/>
        </w:rPr>
      </w:pPr>
      <w:r>
        <w:rPr>
          <w:sz w:val="22"/>
          <w:szCs w:val="22"/>
        </w:rPr>
        <w:t xml:space="preserve">720 ILCS 5/11-1.40, </w:t>
      </w:r>
      <w:r w:rsidR="000143FB" w:rsidRPr="00606FDB">
        <w:rPr>
          <w:sz w:val="22"/>
          <w:szCs w:val="22"/>
        </w:rPr>
        <w:t>Predatory criminal sexu</w:t>
      </w:r>
      <w:r>
        <w:rPr>
          <w:sz w:val="22"/>
          <w:szCs w:val="22"/>
        </w:rPr>
        <w:t>al assault of a child</w:t>
      </w:r>
    </w:p>
    <w:p w:rsidR="000143FB" w:rsidRPr="00606FDB" w:rsidRDefault="00F81582" w:rsidP="000143FB">
      <w:pPr>
        <w:pStyle w:val="ListParagraph"/>
        <w:numPr>
          <w:ilvl w:val="0"/>
          <w:numId w:val="5"/>
        </w:numPr>
        <w:spacing w:line="276" w:lineRule="auto"/>
        <w:rPr>
          <w:sz w:val="22"/>
          <w:szCs w:val="22"/>
        </w:rPr>
      </w:pPr>
      <w:r>
        <w:rPr>
          <w:sz w:val="22"/>
          <w:szCs w:val="22"/>
        </w:rPr>
        <w:t xml:space="preserve">720 ILCS 5/11-1.60, </w:t>
      </w:r>
      <w:r w:rsidR="000143FB" w:rsidRPr="00606FDB">
        <w:rPr>
          <w:sz w:val="22"/>
          <w:szCs w:val="22"/>
        </w:rPr>
        <w:t>A</w:t>
      </w:r>
      <w:r>
        <w:rPr>
          <w:sz w:val="22"/>
          <w:szCs w:val="22"/>
        </w:rPr>
        <w:t>ggravated criminal sexual abuse</w:t>
      </w:r>
    </w:p>
    <w:p w:rsidR="000143FB" w:rsidRPr="00606FDB" w:rsidRDefault="00F81582" w:rsidP="000143FB">
      <w:pPr>
        <w:pStyle w:val="ListParagraph"/>
        <w:numPr>
          <w:ilvl w:val="0"/>
          <w:numId w:val="5"/>
        </w:numPr>
        <w:spacing w:line="276" w:lineRule="auto"/>
        <w:rPr>
          <w:sz w:val="22"/>
          <w:szCs w:val="22"/>
        </w:rPr>
      </w:pPr>
      <w:r>
        <w:rPr>
          <w:sz w:val="22"/>
          <w:szCs w:val="22"/>
        </w:rPr>
        <w:t xml:space="preserve">720 ILCS 5/11-1.70, </w:t>
      </w:r>
      <w:r w:rsidR="000143FB" w:rsidRPr="00606FDB">
        <w:rPr>
          <w:sz w:val="22"/>
          <w:szCs w:val="22"/>
        </w:rPr>
        <w:t>Defenses with respect to offenses described in S</w:t>
      </w:r>
      <w:r>
        <w:rPr>
          <w:sz w:val="22"/>
          <w:szCs w:val="22"/>
        </w:rPr>
        <w:t>ections 11-1.20 through 11-1.60</w:t>
      </w:r>
    </w:p>
    <w:p w:rsidR="000143FB" w:rsidRPr="00606FDB" w:rsidRDefault="00F81582" w:rsidP="000143FB">
      <w:pPr>
        <w:pStyle w:val="ListParagraph"/>
        <w:numPr>
          <w:ilvl w:val="0"/>
          <w:numId w:val="5"/>
        </w:numPr>
        <w:spacing w:line="276" w:lineRule="auto"/>
        <w:rPr>
          <w:sz w:val="22"/>
          <w:szCs w:val="22"/>
        </w:rPr>
      </w:pPr>
      <w:r>
        <w:rPr>
          <w:sz w:val="22"/>
          <w:szCs w:val="22"/>
        </w:rPr>
        <w:t>725 ILCS 120/4, Rights of crime victims</w:t>
      </w:r>
    </w:p>
    <w:p w:rsidR="000143FB" w:rsidRPr="00606FDB" w:rsidRDefault="00F81582" w:rsidP="000143FB">
      <w:pPr>
        <w:pStyle w:val="ListParagraph"/>
        <w:numPr>
          <w:ilvl w:val="0"/>
          <w:numId w:val="5"/>
        </w:numPr>
        <w:spacing w:line="276" w:lineRule="auto"/>
        <w:rPr>
          <w:sz w:val="22"/>
          <w:szCs w:val="22"/>
        </w:rPr>
      </w:pPr>
      <w:r>
        <w:rPr>
          <w:sz w:val="22"/>
          <w:szCs w:val="22"/>
        </w:rPr>
        <w:t xml:space="preserve">725 ILCS 120/4.5, </w:t>
      </w:r>
      <w:r w:rsidR="000143FB" w:rsidRPr="00606FDB">
        <w:rPr>
          <w:sz w:val="22"/>
          <w:szCs w:val="22"/>
        </w:rPr>
        <w:t>Procedures to implem</w:t>
      </w:r>
      <w:r>
        <w:rPr>
          <w:sz w:val="22"/>
          <w:szCs w:val="22"/>
        </w:rPr>
        <w:t>ent the rights of crime victims</w:t>
      </w:r>
    </w:p>
    <w:p w:rsidR="000143FB" w:rsidRPr="00606FDB" w:rsidRDefault="00F81582" w:rsidP="000143FB">
      <w:pPr>
        <w:pStyle w:val="ListParagraph"/>
        <w:numPr>
          <w:ilvl w:val="0"/>
          <w:numId w:val="5"/>
        </w:numPr>
        <w:spacing w:line="276" w:lineRule="auto"/>
        <w:rPr>
          <w:sz w:val="22"/>
          <w:szCs w:val="22"/>
        </w:rPr>
      </w:pPr>
      <w:r>
        <w:rPr>
          <w:sz w:val="22"/>
          <w:szCs w:val="22"/>
        </w:rPr>
        <w:t>725 ILCS 200/1, Lie detector tests</w:t>
      </w:r>
    </w:p>
    <w:p w:rsidR="000143FB" w:rsidRPr="00606FDB" w:rsidRDefault="00F81582" w:rsidP="000143FB">
      <w:pPr>
        <w:pStyle w:val="ListParagraph"/>
        <w:numPr>
          <w:ilvl w:val="0"/>
          <w:numId w:val="5"/>
        </w:numPr>
        <w:spacing w:line="276" w:lineRule="auto"/>
        <w:rPr>
          <w:sz w:val="22"/>
          <w:szCs w:val="22"/>
        </w:rPr>
      </w:pPr>
      <w:r>
        <w:rPr>
          <w:sz w:val="22"/>
          <w:szCs w:val="22"/>
        </w:rPr>
        <w:t>725 ILCS 202/10, Submission of evidence</w:t>
      </w:r>
    </w:p>
    <w:p w:rsidR="000143FB" w:rsidRPr="00606FDB" w:rsidRDefault="000143FB" w:rsidP="000143FB">
      <w:pPr>
        <w:pStyle w:val="ListParagraph"/>
        <w:numPr>
          <w:ilvl w:val="0"/>
          <w:numId w:val="5"/>
        </w:numPr>
        <w:spacing w:line="276" w:lineRule="auto"/>
        <w:rPr>
          <w:sz w:val="22"/>
          <w:szCs w:val="22"/>
        </w:rPr>
      </w:pPr>
      <w:r w:rsidRPr="00606FDB">
        <w:rPr>
          <w:sz w:val="22"/>
          <w:szCs w:val="22"/>
        </w:rPr>
        <w:t xml:space="preserve">725 ILCS 203/1 </w:t>
      </w:r>
      <w:r w:rsidRPr="00606FDB">
        <w:rPr>
          <w:i/>
          <w:sz w:val="22"/>
          <w:szCs w:val="22"/>
        </w:rPr>
        <w:t xml:space="preserve">et seq., </w:t>
      </w:r>
      <w:r w:rsidRPr="00606FDB">
        <w:rPr>
          <w:sz w:val="22"/>
          <w:szCs w:val="22"/>
        </w:rPr>
        <w:t>Sexual</w:t>
      </w:r>
      <w:r w:rsidR="00F81582">
        <w:rPr>
          <w:sz w:val="22"/>
          <w:szCs w:val="22"/>
        </w:rPr>
        <w:t xml:space="preserve"> Assault Incident Procedure Act</w:t>
      </w:r>
    </w:p>
    <w:p w:rsidR="000143FB" w:rsidRPr="00606FDB" w:rsidRDefault="000143FB" w:rsidP="000143FB">
      <w:pPr>
        <w:pStyle w:val="ListParagraph"/>
        <w:numPr>
          <w:ilvl w:val="0"/>
          <w:numId w:val="5"/>
        </w:numPr>
        <w:spacing w:line="276" w:lineRule="auto"/>
        <w:rPr>
          <w:sz w:val="22"/>
          <w:szCs w:val="22"/>
        </w:rPr>
      </w:pPr>
      <w:r w:rsidRPr="00606FDB">
        <w:rPr>
          <w:sz w:val="22"/>
          <w:szCs w:val="22"/>
        </w:rPr>
        <w:t>740 ILCS 45/5.1(b)</w:t>
      </w:r>
    </w:p>
    <w:p w:rsidR="000143FB" w:rsidRPr="00606FDB" w:rsidRDefault="000143FB" w:rsidP="000143FB">
      <w:pPr>
        <w:pStyle w:val="ListParagraph"/>
        <w:numPr>
          <w:ilvl w:val="0"/>
          <w:numId w:val="5"/>
        </w:numPr>
        <w:spacing w:after="200" w:line="276" w:lineRule="auto"/>
        <w:rPr>
          <w:sz w:val="22"/>
          <w:szCs w:val="22"/>
        </w:rPr>
      </w:pPr>
      <w:r w:rsidRPr="00606FDB">
        <w:rPr>
          <w:sz w:val="22"/>
          <w:szCs w:val="22"/>
        </w:rPr>
        <w:t>7</w:t>
      </w:r>
      <w:r w:rsidR="00F81582">
        <w:rPr>
          <w:sz w:val="22"/>
          <w:szCs w:val="22"/>
        </w:rPr>
        <w:t xml:space="preserve">7 Ill. Adm. Code 545.60(e)(1), </w:t>
      </w:r>
      <w:r w:rsidRPr="00606FDB">
        <w:rPr>
          <w:sz w:val="22"/>
          <w:szCs w:val="22"/>
        </w:rPr>
        <w:t>Treatment of sexual as</w:t>
      </w:r>
      <w:r w:rsidR="00F81582">
        <w:rPr>
          <w:sz w:val="22"/>
          <w:szCs w:val="22"/>
        </w:rPr>
        <w:t>sault survivors</w:t>
      </w:r>
    </w:p>
    <w:p w:rsidR="000143FB" w:rsidRDefault="00F81582" w:rsidP="000143FB">
      <w:pPr>
        <w:pStyle w:val="ListParagraph"/>
        <w:numPr>
          <w:ilvl w:val="0"/>
          <w:numId w:val="5"/>
        </w:numPr>
        <w:spacing w:line="276" w:lineRule="auto"/>
        <w:rPr>
          <w:sz w:val="22"/>
          <w:szCs w:val="22"/>
        </w:rPr>
      </w:pPr>
      <w:r>
        <w:rPr>
          <w:sz w:val="22"/>
          <w:szCs w:val="22"/>
        </w:rPr>
        <w:t xml:space="preserve">ISP 6-386 (4/16), </w:t>
      </w:r>
      <w:r w:rsidR="000143FB" w:rsidRPr="00606FDB">
        <w:rPr>
          <w:sz w:val="22"/>
          <w:szCs w:val="22"/>
        </w:rPr>
        <w:t>Illinois State Police Toxicology Screening Information For Drug Facilitated Sexual Assa</w:t>
      </w:r>
      <w:r>
        <w:rPr>
          <w:sz w:val="22"/>
          <w:szCs w:val="22"/>
        </w:rPr>
        <w:t>ults: Patient Information Sheet</w:t>
      </w:r>
    </w:p>
    <w:p w:rsidR="00064BBC" w:rsidRPr="00606FDB" w:rsidRDefault="00064BBC" w:rsidP="00064BBC">
      <w:pPr>
        <w:pStyle w:val="ListParagraph"/>
        <w:spacing w:line="276" w:lineRule="auto"/>
        <w:rPr>
          <w:sz w:val="22"/>
          <w:szCs w:val="22"/>
        </w:rPr>
      </w:pPr>
    </w:p>
    <w:p w:rsidR="000143FB" w:rsidRPr="00606FDB" w:rsidRDefault="000143FB" w:rsidP="000143FB">
      <w:pPr>
        <w:rPr>
          <w:rFonts w:cs="Times New Roman"/>
          <w:sz w:val="22"/>
          <w:szCs w:val="22"/>
        </w:rPr>
      </w:pPr>
      <w:r w:rsidRPr="00606FDB">
        <w:rPr>
          <w:rFonts w:cs="Times New Roman"/>
          <w:b/>
          <w:sz w:val="22"/>
          <w:szCs w:val="22"/>
        </w:rPr>
        <w:t>III.</w:t>
      </w:r>
      <w:r w:rsidRPr="00606FDB">
        <w:rPr>
          <w:rFonts w:cs="Times New Roman"/>
          <w:b/>
          <w:sz w:val="22"/>
          <w:szCs w:val="22"/>
        </w:rPr>
        <w:tab/>
        <w:t xml:space="preserve">DEFINITIONS </w:t>
      </w:r>
    </w:p>
    <w:p w:rsidR="000143FB" w:rsidRPr="00606FDB" w:rsidRDefault="000143FB" w:rsidP="000143FB">
      <w:pPr>
        <w:rPr>
          <w:rFonts w:cs="Times New Roman"/>
          <w:sz w:val="22"/>
          <w:szCs w:val="22"/>
        </w:rPr>
      </w:pPr>
    </w:p>
    <w:p w:rsidR="000143FB" w:rsidRPr="00606FDB" w:rsidRDefault="000143FB" w:rsidP="000143FB">
      <w:pPr>
        <w:pStyle w:val="ListParagraph"/>
        <w:numPr>
          <w:ilvl w:val="0"/>
          <w:numId w:val="3"/>
        </w:numPr>
        <w:spacing w:line="276" w:lineRule="auto"/>
        <w:rPr>
          <w:sz w:val="22"/>
          <w:szCs w:val="22"/>
        </w:rPr>
      </w:pPr>
      <w:r w:rsidRPr="00606FDB">
        <w:rPr>
          <w:sz w:val="22"/>
          <w:szCs w:val="22"/>
        </w:rPr>
        <w:t xml:space="preserve">“Consent” means a freely given agreement to the act of sexual penetration or sexual conduct in question. Lack of verbal or physical resistance or submission by the victim resulting from the use of force or threat of force by the accused will not constitute consent. The manner of dress of the victim at the time of the offense will not constitute consent. A person who initially consents to sexual penetration or sexual conduct is not deemed to have consented to any sexual penetration or sexual conduct that occurs after he or she withdraws consent during the course of that sexual penetration or sexual conduct. [720 ILCS 5/11-1.70]  </w:t>
      </w:r>
    </w:p>
    <w:p w:rsidR="000143FB" w:rsidRPr="00606FDB" w:rsidRDefault="000143FB" w:rsidP="000143FB">
      <w:pPr>
        <w:pStyle w:val="ListParagraph"/>
        <w:rPr>
          <w:sz w:val="22"/>
          <w:szCs w:val="22"/>
        </w:rPr>
      </w:pPr>
    </w:p>
    <w:p w:rsidR="000143FB" w:rsidRPr="00606FDB" w:rsidRDefault="000143FB" w:rsidP="000143FB">
      <w:pPr>
        <w:pStyle w:val="ListParagraph"/>
        <w:numPr>
          <w:ilvl w:val="0"/>
          <w:numId w:val="3"/>
        </w:numPr>
        <w:spacing w:line="276" w:lineRule="auto"/>
        <w:rPr>
          <w:sz w:val="22"/>
          <w:szCs w:val="22"/>
        </w:rPr>
      </w:pPr>
      <w:r w:rsidRPr="00606FDB">
        <w:rPr>
          <w:sz w:val="22"/>
          <w:szCs w:val="22"/>
        </w:rPr>
        <w:t xml:space="preserve">"Evidence-based, trauma-informed, victim-centered" means policies, procedures, programs, and practices that have been demonstrated to minimize retraumatization associated with the criminal justice process by recognizing the presence of trauma symptoms and acknowledging the role that trauma has played in a sexual assault or sexual abuse victim's life and focusing on the needs and concerns of a victim </w:t>
      </w:r>
      <w:r w:rsidR="00064BBC">
        <w:rPr>
          <w:sz w:val="22"/>
          <w:szCs w:val="22"/>
        </w:rPr>
        <w:t>to</w:t>
      </w:r>
      <w:r w:rsidRPr="00606FDB">
        <w:rPr>
          <w:sz w:val="22"/>
          <w:szCs w:val="22"/>
        </w:rPr>
        <w:t xml:space="preserve"> ensure compassionate and sensitive delivery of services in a nonjudgmental manner. [725 ILCS 203/10]</w:t>
      </w:r>
    </w:p>
    <w:p w:rsidR="000143FB" w:rsidRPr="00606FDB" w:rsidRDefault="000143FB" w:rsidP="000143FB">
      <w:pPr>
        <w:rPr>
          <w:rFonts w:cs="Times New Roman"/>
          <w:sz w:val="22"/>
          <w:szCs w:val="22"/>
        </w:rPr>
      </w:pPr>
    </w:p>
    <w:p w:rsidR="000143FB" w:rsidRPr="00606FDB" w:rsidRDefault="000143FB" w:rsidP="000143FB">
      <w:pPr>
        <w:pStyle w:val="ListParagraph"/>
        <w:numPr>
          <w:ilvl w:val="0"/>
          <w:numId w:val="3"/>
        </w:numPr>
        <w:spacing w:line="276" w:lineRule="auto"/>
        <w:rPr>
          <w:sz w:val="22"/>
          <w:szCs w:val="22"/>
        </w:rPr>
      </w:pPr>
      <w:r w:rsidRPr="00606FDB">
        <w:rPr>
          <w:sz w:val="22"/>
          <w:szCs w:val="22"/>
        </w:rPr>
        <w:t>“Law enforcement agency having jurisdiction" means the law enforcement agency in the jurisdiction where an alleged sexual assault or sexual abuse occurred. [725 ILCS 203/10]</w:t>
      </w:r>
    </w:p>
    <w:p w:rsidR="000143FB" w:rsidRPr="00606FDB" w:rsidRDefault="000143FB" w:rsidP="000143FB">
      <w:pPr>
        <w:rPr>
          <w:rFonts w:cs="Times New Roman"/>
          <w:sz w:val="22"/>
          <w:szCs w:val="22"/>
        </w:rPr>
      </w:pPr>
    </w:p>
    <w:p w:rsidR="000143FB" w:rsidRPr="00606FDB" w:rsidRDefault="000143FB" w:rsidP="000143FB">
      <w:pPr>
        <w:pStyle w:val="ListParagraph"/>
        <w:numPr>
          <w:ilvl w:val="0"/>
          <w:numId w:val="3"/>
        </w:numPr>
        <w:spacing w:line="276" w:lineRule="auto"/>
        <w:rPr>
          <w:sz w:val="22"/>
          <w:szCs w:val="22"/>
          <w:u w:val="single"/>
        </w:rPr>
      </w:pPr>
      <w:r w:rsidRPr="00606FDB">
        <w:rPr>
          <w:sz w:val="22"/>
          <w:szCs w:val="22"/>
        </w:rPr>
        <w:t xml:space="preserve">"Sexual assault evidence" means evidence collected in connection with a sexual assault or sexual abuse investigation, including, but not limited to, evidence collected using the Illinois State Police Sexual Assault Evidence Collection Kit as defined in Section 1a of the Sexual Assault Survivors Emergency Treatment Act or a urine sample collected when there is reasonable cause to believe that a person has consumed a controlled substance without his or her consent. [410 ILCS 70/1a; 725 ILCS 203/10] </w:t>
      </w:r>
    </w:p>
    <w:p w:rsidR="000143FB" w:rsidRPr="00606FDB" w:rsidRDefault="000143FB" w:rsidP="000143FB">
      <w:pPr>
        <w:rPr>
          <w:rFonts w:cs="Times New Roman"/>
          <w:sz w:val="22"/>
          <w:szCs w:val="22"/>
        </w:rPr>
      </w:pPr>
    </w:p>
    <w:p w:rsidR="000143FB" w:rsidRPr="00606FDB" w:rsidRDefault="000143FB" w:rsidP="000143FB">
      <w:pPr>
        <w:pStyle w:val="ListParagraph"/>
        <w:numPr>
          <w:ilvl w:val="0"/>
          <w:numId w:val="3"/>
        </w:numPr>
        <w:spacing w:line="276" w:lineRule="auto"/>
        <w:rPr>
          <w:sz w:val="22"/>
          <w:szCs w:val="22"/>
        </w:rPr>
      </w:pPr>
      <w:r w:rsidRPr="00606FDB">
        <w:rPr>
          <w:sz w:val="22"/>
          <w:szCs w:val="22"/>
        </w:rPr>
        <w:t xml:space="preserve">"Sexual assault or sexual abuse" </w:t>
      </w:r>
      <w:r w:rsidR="00C41F11">
        <w:rPr>
          <w:sz w:val="22"/>
          <w:szCs w:val="22"/>
        </w:rPr>
        <w:t>is defined</w:t>
      </w:r>
      <w:r w:rsidRPr="00606FDB">
        <w:rPr>
          <w:sz w:val="22"/>
          <w:szCs w:val="22"/>
        </w:rPr>
        <w:t xml:space="preserve"> in Section 1a of the Sexual Assault Survivors Emergency Treatment Act. An act of nonconsensual sexual conduct or sexual penetration, as defined in Section 11-0.1 of the Criminal Code of 2012, including, without limitation, acts prohibited under Sections 11-1.20 through 11-1.60 of the Criminal Code of 2012. [725 ILCS 203/10]</w:t>
      </w:r>
    </w:p>
    <w:p w:rsidR="000143FB" w:rsidRPr="00606FDB" w:rsidRDefault="000143FB" w:rsidP="000143FB">
      <w:pPr>
        <w:rPr>
          <w:rFonts w:cs="Times New Roman"/>
          <w:sz w:val="22"/>
          <w:szCs w:val="22"/>
        </w:rPr>
      </w:pPr>
    </w:p>
    <w:p w:rsidR="000143FB" w:rsidRPr="00606FDB" w:rsidRDefault="000143FB" w:rsidP="000143FB">
      <w:pPr>
        <w:rPr>
          <w:rFonts w:cs="Times New Roman"/>
          <w:b/>
          <w:sz w:val="22"/>
          <w:szCs w:val="22"/>
        </w:rPr>
      </w:pPr>
      <w:r w:rsidRPr="00606FDB">
        <w:rPr>
          <w:rFonts w:cs="Times New Roman"/>
          <w:b/>
          <w:sz w:val="22"/>
          <w:szCs w:val="22"/>
        </w:rPr>
        <w:t>IV.</w:t>
      </w:r>
      <w:r w:rsidRPr="00606FDB">
        <w:rPr>
          <w:rFonts w:cs="Times New Roman"/>
          <w:b/>
          <w:sz w:val="22"/>
          <w:szCs w:val="22"/>
        </w:rPr>
        <w:tab/>
        <w:t>PROCEDURES</w:t>
      </w:r>
    </w:p>
    <w:p w:rsidR="000143FB" w:rsidRPr="00606FDB" w:rsidRDefault="000143FB" w:rsidP="000143FB">
      <w:pPr>
        <w:pStyle w:val="ListParagraph"/>
        <w:ind w:left="1080"/>
        <w:rPr>
          <w:b/>
          <w:sz w:val="22"/>
          <w:szCs w:val="22"/>
        </w:rPr>
      </w:pPr>
    </w:p>
    <w:p w:rsidR="000143FB" w:rsidRPr="00606FDB" w:rsidRDefault="000143FB" w:rsidP="000143FB">
      <w:pPr>
        <w:pStyle w:val="ListParagraph"/>
        <w:numPr>
          <w:ilvl w:val="0"/>
          <w:numId w:val="2"/>
        </w:numPr>
        <w:spacing w:line="276" w:lineRule="auto"/>
        <w:rPr>
          <w:b/>
          <w:sz w:val="22"/>
          <w:szCs w:val="22"/>
        </w:rPr>
      </w:pPr>
      <w:r w:rsidRPr="00606FDB">
        <w:rPr>
          <w:b/>
          <w:sz w:val="22"/>
          <w:szCs w:val="22"/>
        </w:rPr>
        <w:t xml:space="preserve">Dispatch/Call Taker Response </w:t>
      </w:r>
      <w:r w:rsidRPr="00606FDB">
        <w:rPr>
          <w:sz w:val="22"/>
          <w:szCs w:val="22"/>
        </w:rPr>
        <w:t xml:space="preserve">[725 ILCS 203/15(b)(1)]     </w:t>
      </w:r>
    </w:p>
    <w:p w:rsidR="000143FB" w:rsidRPr="00606FDB" w:rsidRDefault="000143FB" w:rsidP="000143FB">
      <w:pPr>
        <w:pStyle w:val="ListParagraph"/>
        <w:numPr>
          <w:ilvl w:val="1"/>
          <w:numId w:val="2"/>
        </w:numPr>
        <w:spacing w:line="276" w:lineRule="auto"/>
        <w:rPr>
          <w:sz w:val="22"/>
          <w:szCs w:val="22"/>
        </w:rPr>
      </w:pPr>
      <w:r w:rsidRPr="00606FDB">
        <w:rPr>
          <w:sz w:val="22"/>
          <w:szCs w:val="22"/>
        </w:rPr>
        <w:t>Assess immediate safety of victim</w:t>
      </w:r>
      <w:r w:rsidRPr="00606FDB">
        <w:rPr>
          <w:i/>
          <w:sz w:val="22"/>
          <w:szCs w:val="22"/>
        </w:rPr>
        <w:t xml:space="preserve"> </w:t>
      </w:r>
      <w:r w:rsidRPr="00606FDB">
        <w:rPr>
          <w:sz w:val="22"/>
          <w:szCs w:val="22"/>
        </w:rPr>
        <w:t>and need for emergency medical services.</w:t>
      </w:r>
    </w:p>
    <w:p w:rsidR="000143FB" w:rsidRPr="00606FDB" w:rsidRDefault="000143FB" w:rsidP="000143FB">
      <w:pPr>
        <w:pStyle w:val="ListParagraph"/>
        <w:numPr>
          <w:ilvl w:val="1"/>
          <w:numId w:val="2"/>
        </w:numPr>
        <w:spacing w:line="276" w:lineRule="auto"/>
        <w:rPr>
          <w:sz w:val="22"/>
          <w:szCs w:val="22"/>
        </w:rPr>
      </w:pPr>
      <w:r w:rsidRPr="00606FDB">
        <w:rPr>
          <w:sz w:val="22"/>
          <w:szCs w:val="22"/>
        </w:rPr>
        <w:t>Gather vital information for responding officers.</w:t>
      </w:r>
    </w:p>
    <w:p w:rsidR="000143FB" w:rsidRPr="00606FDB" w:rsidRDefault="000143FB" w:rsidP="000143FB">
      <w:pPr>
        <w:pStyle w:val="ListParagraph"/>
        <w:numPr>
          <w:ilvl w:val="1"/>
          <w:numId w:val="2"/>
        </w:numPr>
        <w:spacing w:line="276" w:lineRule="auto"/>
        <w:rPr>
          <w:sz w:val="22"/>
          <w:szCs w:val="22"/>
        </w:rPr>
      </w:pPr>
      <w:r w:rsidRPr="00606FDB">
        <w:rPr>
          <w:sz w:val="22"/>
          <w:szCs w:val="22"/>
        </w:rPr>
        <w:t>Provide information to the victim on preserving evidence.</w:t>
      </w:r>
    </w:p>
    <w:p w:rsidR="000143FB" w:rsidRPr="00606FDB" w:rsidRDefault="000143FB" w:rsidP="000143FB">
      <w:pPr>
        <w:pStyle w:val="ListParagraph"/>
        <w:numPr>
          <w:ilvl w:val="1"/>
          <w:numId w:val="2"/>
        </w:numPr>
        <w:spacing w:line="276" w:lineRule="auto"/>
        <w:rPr>
          <w:sz w:val="22"/>
          <w:szCs w:val="22"/>
        </w:rPr>
      </w:pPr>
      <w:r w:rsidRPr="00606FDB">
        <w:rPr>
          <w:sz w:val="22"/>
          <w:szCs w:val="22"/>
        </w:rPr>
        <w:t xml:space="preserve">Provide a trauma-informed response to victims in accordance with standards established by the Office of the Statewide 9-1-1 Administrator pursuant to 20 ILCS 2605/2605-53(a)(1). </w:t>
      </w:r>
    </w:p>
    <w:p w:rsidR="000143FB" w:rsidRPr="00606FDB" w:rsidRDefault="000143FB" w:rsidP="000143FB">
      <w:pPr>
        <w:pStyle w:val="ListParagraph"/>
        <w:ind w:left="1440"/>
        <w:rPr>
          <w:sz w:val="22"/>
          <w:szCs w:val="22"/>
          <w:u w:val="single"/>
        </w:rPr>
      </w:pPr>
    </w:p>
    <w:p w:rsidR="000143FB" w:rsidRPr="00606FDB" w:rsidRDefault="000143FB" w:rsidP="000143FB">
      <w:pPr>
        <w:pStyle w:val="ListParagraph"/>
        <w:numPr>
          <w:ilvl w:val="0"/>
          <w:numId w:val="2"/>
        </w:numPr>
        <w:spacing w:line="276" w:lineRule="auto"/>
        <w:rPr>
          <w:b/>
          <w:sz w:val="22"/>
          <w:szCs w:val="22"/>
        </w:rPr>
      </w:pPr>
      <w:r w:rsidRPr="00606FDB">
        <w:rPr>
          <w:b/>
          <w:sz w:val="22"/>
          <w:szCs w:val="22"/>
        </w:rPr>
        <w:t>Initial Responding Officer Duties</w:t>
      </w:r>
      <w:r w:rsidRPr="00606FDB">
        <w:rPr>
          <w:sz w:val="22"/>
          <w:szCs w:val="22"/>
        </w:rPr>
        <w:t xml:space="preserve"> [725 ILCS 203/15(b)(2)]</w:t>
      </w:r>
    </w:p>
    <w:p w:rsidR="000143FB" w:rsidRPr="00606FDB" w:rsidRDefault="000143FB" w:rsidP="000143FB">
      <w:pPr>
        <w:pStyle w:val="ListParagraph"/>
        <w:numPr>
          <w:ilvl w:val="1"/>
          <w:numId w:val="2"/>
        </w:numPr>
        <w:spacing w:line="276" w:lineRule="auto"/>
        <w:rPr>
          <w:sz w:val="22"/>
          <w:szCs w:val="22"/>
        </w:rPr>
      </w:pPr>
      <w:r w:rsidRPr="00606FDB">
        <w:rPr>
          <w:sz w:val="22"/>
          <w:szCs w:val="22"/>
        </w:rPr>
        <w:t>Contact victim as soon as possible and address safety concerns.</w:t>
      </w:r>
    </w:p>
    <w:p w:rsidR="000143FB" w:rsidRPr="00606FDB" w:rsidRDefault="000143FB" w:rsidP="000143FB">
      <w:pPr>
        <w:pStyle w:val="ListParagraph"/>
        <w:numPr>
          <w:ilvl w:val="1"/>
          <w:numId w:val="2"/>
        </w:numPr>
        <w:spacing w:line="276" w:lineRule="auto"/>
        <w:rPr>
          <w:sz w:val="22"/>
          <w:szCs w:val="22"/>
        </w:rPr>
      </w:pPr>
      <w:r w:rsidRPr="00606FDB">
        <w:rPr>
          <w:sz w:val="22"/>
          <w:szCs w:val="22"/>
        </w:rPr>
        <w:t>Assess need for hospital emergency and forensic services and summon emergency medical assistance if needed or offer to provide or arrange for transportation if needed. [725 ILCS 203/25(a)(2)] Medical forensic evidence collection must be offered by the hospital to the victim up to 7 days after the assault. [77 Ill. Adm. Code 545.60(e)(1)]</w:t>
      </w:r>
    </w:p>
    <w:p w:rsidR="000143FB" w:rsidRPr="00606FDB" w:rsidRDefault="000143FB" w:rsidP="000143FB">
      <w:pPr>
        <w:pStyle w:val="ListParagraph"/>
        <w:numPr>
          <w:ilvl w:val="1"/>
          <w:numId w:val="2"/>
        </w:numPr>
        <w:spacing w:line="276" w:lineRule="auto"/>
        <w:rPr>
          <w:sz w:val="22"/>
          <w:szCs w:val="22"/>
        </w:rPr>
      </w:pPr>
      <w:r w:rsidRPr="00606FDB">
        <w:rPr>
          <w:sz w:val="22"/>
          <w:szCs w:val="22"/>
        </w:rPr>
        <w:lastRenderedPageBreak/>
        <w:t xml:space="preserve">Provide victim or third-party reporter with </w:t>
      </w:r>
      <w:r w:rsidR="007260A2">
        <w:rPr>
          <w:sz w:val="22"/>
          <w:szCs w:val="22"/>
        </w:rPr>
        <w:t xml:space="preserve">the </w:t>
      </w:r>
      <w:r w:rsidRPr="00606FDB">
        <w:rPr>
          <w:sz w:val="22"/>
          <w:szCs w:val="22"/>
        </w:rPr>
        <w:t>following information and document in the narrative of the report that the information was provided.</w:t>
      </w:r>
    </w:p>
    <w:p w:rsidR="000143FB" w:rsidRPr="00606FDB" w:rsidRDefault="000143FB" w:rsidP="000143FB">
      <w:pPr>
        <w:pStyle w:val="ListParagraph"/>
        <w:numPr>
          <w:ilvl w:val="2"/>
          <w:numId w:val="2"/>
        </w:numPr>
        <w:spacing w:line="276" w:lineRule="auto"/>
        <w:rPr>
          <w:sz w:val="22"/>
          <w:szCs w:val="22"/>
        </w:rPr>
      </w:pPr>
      <w:r w:rsidRPr="00606FDB">
        <w:rPr>
          <w:sz w:val="22"/>
          <w:szCs w:val="22"/>
        </w:rPr>
        <w:t>“Mandatory Notice for Sur</w:t>
      </w:r>
      <w:r w:rsidR="00F33F80">
        <w:rPr>
          <w:sz w:val="22"/>
          <w:szCs w:val="22"/>
        </w:rPr>
        <w:t>vivors of Sexual Assault Form” P.A. 99-0801 – Form A</w:t>
      </w:r>
      <w:r w:rsidRPr="00606FDB">
        <w:rPr>
          <w:sz w:val="22"/>
          <w:szCs w:val="22"/>
        </w:rPr>
        <w:t xml:space="preserve">. See Appendix. [725 ILCS 203/25(a)(1)] </w:t>
      </w:r>
    </w:p>
    <w:p w:rsidR="000143FB" w:rsidRPr="00606FDB" w:rsidRDefault="000143FB" w:rsidP="000143FB">
      <w:pPr>
        <w:pStyle w:val="ListParagraph"/>
        <w:numPr>
          <w:ilvl w:val="2"/>
          <w:numId w:val="2"/>
        </w:numPr>
        <w:spacing w:line="276" w:lineRule="auto"/>
        <w:rPr>
          <w:sz w:val="22"/>
          <w:szCs w:val="22"/>
        </w:rPr>
      </w:pPr>
      <w:r w:rsidRPr="00606FDB">
        <w:rPr>
          <w:sz w:val="22"/>
          <w:szCs w:val="22"/>
        </w:rPr>
        <w:t>Statement of Crime Victim</w:t>
      </w:r>
      <w:r w:rsidR="00FB2559">
        <w:rPr>
          <w:sz w:val="22"/>
          <w:szCs w:val="22"/>
        </w:rPr>
        <w:t>s’</w:t>
      </w:r>
      <w:r w:rsidRPr="00606FDB">
        <w:rPr>
          <w:sz w:val="22"/>
          <w:szCs w:val="22"/>
        </w:rPr>
        <w:t xml:space="preserve"> Rights</w:t>
      </w:r>
      <w:r w:rsidR="00FB2559">
        <w:rPr>
          <w:sz w:val="22"/>
          <w:szCs w:val="22"/>
        </w:rPr>
        <w:t xml:space="preserve">. </w:t>
      </w:r>
      <w:r w:rsidRPr="00606FDB">
        <w:rPr>
          <w:sz w:val="22"/>
          <w:szCs w:val="22"/>
        </w:rPr>
        <w:t xml:space="preserve"> [725 ILCS 120/4(b)] See Appendix.</w:t>
      </w:r>
    </w:p>
    <w:p w:rsidR="000143FB" w:rsidRPr="00606FDB" w:rsidRDefault="000143FB" w:rsidP="000143FB">
      <w:pPr>
        <w:pStyle w:val="ListParagraph"/>
        <w:numPr>
          <w:ilvl w:val="1"/>
          <w:numId w:val="2"/>
        </w:numPr>
        <w:spacing w:line="276" w:lineRule="auto"/>
        <w:rPr>
          <w:sz w:val="22"/>
          <w:szCs w:val="22"/>
        </w:rPr>
      </w:pPr>
      <w:r w:rsidRPr="00606FDB">
        <w:rPr>
          <w:sz w:val="22"/>
          <w:szCs w:val="22"/>
        </w:rPr>
        <w:t>Assist victim.</w:t>
      </w:r>
    </w:p>
    <w:p w:rsidR="000143FB" w:rsidRPr="00606FDB" w:rsidRDefault="000143FB" w:rsidP="000143FB">
      <w:pPr>
        <w:pStyle w:val="ListParagraph"/>
        <w:numPr>
          <w:ilvl w:val="2"/>
          <w:numId w:val="2"/>
        </w:numPr>
        <w:spacing w:line="276" w:lineRule="auto"/>
        <w:rPr>
          <w:sz w:val="22"/>
          <w:szCs w:val="22"/>
        </w:rPr>
      </w:pPr>
      <w:r w:rsidRPr="00606FDB">
        <w:rPr>
          <w:sz w:val="22"/>
          <w:szCs w:val="22"/>
        </w:rPr>
        <w:t>Offer to provide or arrange accessible transportation for the victim to the nearest available circuit judge or associate judge so the victim may file a petition for an emergency civil no contact order under the Civil No Contact Order Act or an order of protection under the Illinois Domestic Violence Act of 1986 after the close of court business hours, if a judge is available. [725 ILCS 203/25(a)(3)]</w:t>
      </w:r>
    </w:p>
    <w:p w:rsidR="000143FB" w:rsidRPr="00606FDB" w:rsidRDefault="000143FB" w:rsidP="000143FB">
      <w:pPr>
        <w:pStyle w:val="ListParagraph"/>
        <w:numPr>
          <w:ilvl w:val="2"/>
          <w:numId w:val="2"/>
        </w:numPr>
        <w:spacing w:line="276" w:lineRule="auto"/>
        <w:rPr>
          <w:sz w:val="22"/>
          <w:szCs w:val="22"/>
        </w:rPr>
      </w:pPr>
      <w:r w:rsidRPr="00606FDB">
        <w:rPr>
          <w:sz w:val="22"/>
          <w:szCs w:val="22"/>
        </w:rPr>
        <w:t xml:space="preserve">Contact agency social worker or victim advocate, if available. </w:t>
      </w:r>
    </w:p>
    <w:p w:rsidR="000143FB" w:rsidRPr="00606FDB" w:rsidRDefault="000143FB" w:rsidP="000143FB">
      <w:pPr>
        <w:pStyle w:val="ListParagraph"/>
        <w:numPr>
          <w:ilvl w:val="1"/>
          <w:numId w:val="2"/>
        </w:numPr>
        <w:spacing w:line="276" w:lineRule="auto"/>
        <w:rPr>
          <w:sz w:val="22"/>
          <w:szCs w:val="22"/>
        </w:rPr>
      </w:pPr>
      <w:r w:rsidRPr="00606FDB">
        <w:rPr>
          <w:sz w:val="22"/>
          <w:szCs w:val="22"/>
        </w:rPr>
        <w:t>Assess for drug- or alcohol-facilitated sexual assault. If suspected, it is recommended that urine is collected from the victim as soon as possible. However, urine collection should be offered up to 120 hours (5 days) af</w:t>
      </w:r>
      <w:r w:rsidR="00E34B9B">
        <w:rPr>
          <w:sz w:val="22"/>
          <w:szCs w:val="22"/>
        </w:rPr>
        <w:t>ter the assault. See Section 6</w:t>
      </w:r>
      <w:r w:rsidRPr="00606FDB">
        <w:rPr>
          <w:sz w:val="22"/>
          <w:szCs w:val="22"/>
        </w:rPr>
        <w:t>.</w:t>
      </w:r>
    </w:p>
    <w:p w:rsidR="000143FB" w:rsidRPr="00606FDB" w:rsidRDefault="000143FB" w:rsidP="000143FB">
      <w:pPr>
        <w:pStyle w:val="ListParagraph"/>
        <w:numPr>
          <w:ilvl w:val="1"/>
          <w:numId w:val="2"/>
        </w:numPr>
        <w:spacing w:line="276" w:lineRule="auto"/>
        <w:rPr>
          <w:sz w:val="22"/>
          <w:szCs w:val="22"/>
        </w:rPr>
      </w:pPr>
      <w:r w:rsidRPr="00606FDB">
        <w:rPr>
          <w:sz w:val="22"/>
          <w:szCs w:val="22"/>
        </w:rPr>
        <w:t>Notify investigating officer, if other than the responding officer</w:t>
      </w:r>
      <w:r w:rsidRPr="00E34B9B">
        <w:rPr>
          <w:sz w:val="22"/>
          <w:szCs w:val="22"/>
        </w:rPr>
        <w:t>.</w:t>
      </w:r>
      <w:r w:rsidRPr="00606FDB">
        <w:rPr>
          <w:color w:val="0070C0"/>
          <w:sz w:val="22"/>
          <w:szCs w:val="22"/>
        </w:rPr>
        <w:t xml:space="preserve"> </w:t>
      </w:r>
      <w:r w:rsidRPr="00606FDB">
        <w:rPr>
          <w:sz w:val="22"/>
          <w:szCs w:val="22"/>
        </w:rPr>
        <w:t>[725 ILCS 203/20(g)]</w:t>
      </w:r>
    </w:p>
    <w:p w:rsidR="000143FB" w:rsidRPr="00606FDB" w:rsidRDefault="000143FB" w:rsidP="000143FB">
      <w:pPr>
        <w:pStyle w:val="ListParagraph"/>
        <w:numPr>
          <w:ilvl w:val="1"/>
          <w:numId w:val="2"/>
        </w:numPr>
        <w:spacing w:line="276" w:lineRule="auto"/>
        <w:rPr>
          <w:sz w:val="22"/>
          <w:szCs w:val="22"/>
        </w:rPr>
      </w:pPr>
      <w:r w:rsidRPr="00606FDB">
        <w:rPr>
          <w:sz w:val="22"/>
          <w:szCs w:val="22"/>
        </w:rPr>
        <w:t>E</w:t>
      </w:r>
      <w:r w:rsidR="00E34B9B">
        <w:rPr>
          <w:sz w:val="22"/>
          <w:szCs w:val="22"/>
        </w:rPr>
        <w:t>nsure e</w:t>
      </w:r>
      <w:r w:rsidRPr="00606FDB">
        <w:rPr>
          <w:sz w:val="22"/>
          <w:szCs w:val="22"/>
        </w:rPr>
        <w:t>vidence collection, crime scene processing</w:t>
      </w:r>
      <w:r w:rsidR="00E34B9B">
        <w:rPr>
          <w:sz w:val="22"/>
          <w:szCs w:val="22"/>
        </w:rPr>
        <w:t>,</w:t>
      </w:r>
      <w:r w:rsidRPr="00606FDB">
        <w:rPr>
          <w:sz w:val="22"/>
          <w:szCs w:val="22"/>
        </w:rPr>
        <w:t xml:space="preserve"> and chain of custody. See Section 6</w:t>
      </w:r>
      <w:r w:rsidR="00E34B9B">
        <w:rPr>
          <w:sz w:val="22"/>
          <w:szCs w:val="22"/>
        </w:rPr>
        <w:t>.</w:t>
      </w:r>
      <w:r w:rsidRPr="00606FDB">
        <w:rPr>
          <w:sz w:val="22"/>
          <w:szCs w:val="22"/>
        </w:rPr>
        <w:t xml:space="preserve"> </w:t>
      </w:r>
    </w:p>
    <w:p w:rsidR="000143FB" w:rsidRPr="00606FDB" w:rsidRDefault="000143FB" w:rsidP="000143FB">
      <w:pPr>
        <w:pStyle w:val="ListParagraph"/>
        <w:numPr>
          <w:ilvl w:val="1"/>
          <w:numId w:val="2"/>
        </w:numPr>
        <w:spacing w:line="276" w:lineRule="auto"/>
        <w:rPr>
          <w:sz w:val="22"/>
          <w:szCs w:val="22"/>
        </w:rPr>
      </w:pPr>
      <w:r w:rsidRPr="00606FDB">
        <w:rPr>
          <w:sz w:val="22"/>
          <w:szCs w:val="22"/>
        </w:rPr>
        <w:t>Conduct preliminary/initial victim interview. [725 ILCS 203/15(b)(7)]</w:t>
      </w:r>
    </w:p>
    <w:p w:rsidR="000143FB" w:rsidRPr="00606FDB" w:rsidRDefault="000143FB" w:rsidP="000143FB">
      <w:pPr>
        <w:pStyle w:val="ListParagraph"/>
        <w:numPr>
          <w:ilvl w:val="2"/>
          <w:numId w:val="2"/>
        </w:numPr>
        <w:spacing w:line="276" w:lineRule="auto"/>
        <w:rPr>
          <w:sz w:val="22"/>
          <w:szCs w:val="22"/>
        </w:rPr>
      </w:pPr>
      <w:r w:rsidRPr="00606FDB">
        <w:rPr>
          <w:sz w:val="22"/>
          <w:szCs w:val="22"/>
        </w:rPr>
        <w:t>Determine primary language of victim and translation needs. If interview is conducted at a hospital, you may request interpretive services from the hospital. [725 ILCS 203/25(c)]</w:t>
      </w:r>
    </w:p>
    <w:p w:rsidR="000143FB" w:rsidRPr="00606FDB" w:rsidRDefault="000143FB" w:rsidP="000143FB">
      <w:pPr>
        <w:pStyle w:val="ListParagraph"/>
        <w:numPr>
          <w:ilvl w:val="2"/>
          <w:numId w:val="2"/>
        </w:numPr>
        <w:spacing w:line="276" w:lineRule="auto"/>
        <w:rPr>
          <w:sz w:val="22"/>
          <w:szCs w:val="22"/>
        </w:rPr>
      </w:pPr>
      <w:r w:rsidRPr="00606FDB">
        <w:rPr>
          <w:sz w:val="22"/>
          <w:szCs w:val="22"/>
        </w:rPr>
        <w:t>Victim will not be required to submit to an interview. [725 ILCS 203/20(e)]</w:t>
      </w:r>
    </w:p>
    <w:p w:rsidR="000143FB" w:rsidRPr="00606FDB" w:rsidRDefault="000143FB" w:rsidP="000143FB">
      <w:pPr>
        <w:pStyle w:val="ListParagraph"/>
        <w:numPr>
          <w:ilvl w:val="2"/>
          <w:numId w:val="2"/>
        </w:numPr>
        <w:spacing w:line="276" w:lineRule="auto"/>
        <w:rPr>
          <w:sz w:val="22"/>
          <w:szCs w:val="22"/>
        </w:rPr>
      </w:pPr>
      <w:r w:rsidRPr="00606FDB">
        <w:rPr>
          <w:sz w:val="22"/>
          <w:szCs w:val="22"/>
        </w:rPr>
        <w:t xml:space="preserve">Secure a private location, if possible.  </w:t>
      </w:r>
    </w:p>
    <w:p w:rsidR="000143FB" w:rsidRPr="00606FDB" w:rsidRDefault="000143FB" w:rsidP="000143FB">
      <w:pPr>
        <w:pStyle w:val="ListParagraph"/>
        <w:numPr>
          <w:ilvl w:val="2"/>
          <w:numId w:val="2"/>
        </w:numPr>
        <w:spacing w:line="276" w:lineRule="auto"/>
        <w:rPr>
          <w:sz w:val="22"/>
          <w:szCs w:val="22"/>
        </w:rPr>
      </w:pPr>
      <w:r w:rsidRPr="00606FDB">
        <w:rPr>
          <w:sz w:val="22"/>
          <w:szCs w:val="22"/>
        </w:rPr>
        <w:t xml:space="preserve">Accommodate the victim’s request for a person, advocate, or attorney for the purpose of support or consultation, if possible.  </w:t>
      </w:r>
    </w:p>
    <w:p w:rsidR="000143FB" w:rsidRPr="00606FDB" w:rsidRDefault="000143FB" w:rsidP="000143FB">
      <w:pPr>
        <w:pStyle w:val="ListParagraph"/>
        <w:numPr>
          <w:ilvl w:val="2"/>
          <w:numId w:val="2"/>
        </w:numPr>
        <w:spacing w:line="276" w:lineRule="auto"/>
        <w:rPr>
          <w:sz w:val="22"/>
          <w:szCs w:val="22"/>
        </w:rPr>
      </w:pPr>
      <w:r w:rsidRPr="00606FDB">
        <w:rPr>
          <w:sz w:val="22"/>
          <w:szCs w:val="22"/>
        </w:rPr>
        <w:t>Utilize evidence-based, trauma-informed, victim-centered interview questions and techniques.</w:t>
      </w:r>
    </w:p>
    <w:p w:rsidR="000143FB" w:rsidRPr="00606FDB" w:rsidRDefault="000143FB" w:rsidP="000143FB">
      <w:pPr>
        <w:pStyle w:val="ListParagraph"/>
        <w:numPr>
          <w:ilvl w:val="2"/>
          <w:numId w:val="2"/>
        </w:numPr>
        <w:spacing w:line="276" w:lineRule="auto"/>
        <w:rPr>
          <w:sz w:val="22"/>
          <w:szCs w:val="22"/>
        </w:rPr>
      </w:pPr>
      <w:r w:rsidRPr="00606FDB">
        <w:rPr>
          <w:sz w:val="22"/>
          <w:szCs w:val="22"/>
        </w:rPr>
        <w:t>Utilize a Children’s Advocacy Center for a forensic interview of a child victim, when available, in accordance with the Children’s Advocacy Center’s written operational protocol as required by Section 3(c) of the Children’s Advocacy Center Act. [55 ILCS 80/3(c)]</w:t>
      </w:r>
    </w:p>
    <w:p w:rsidR="000143FB" w:rsidRPr="00606FDB" w:rsidRDefault="00E34B9B" w:rsidP="000143FB">
      <w:pPr>
        <w:pStyle w:val="ListParagraph"/>
        <w:numPr>
          <w:ilvl w:val="2"/>
          <w:numId w:val="2"/>
        </w:numPr>
        <w:spacing w:after="200" w:line="276" w:lineRule="auto"/>
        <w:rPr>
          <w:sz w:val="22"/>
          <w:szCs w:val="22"/>
        </w:rPr>
      </w:pPr>
      <w:r>
        <w:rPr>
          <w:sz w:val="22"/>
          <w:szCs w:val="22"/>
        </w:rPr>
        <w:t>Take into consideration c</w:t>
      </w:r>
      <w:r w:rsidR="000143FB" w:rsidRPr="00606FDB">
        <w:rPr>
          <w:sz w:val="22"/>
          <w:szCs w:val="22"/>
        </w:rPr>
        <w:t>oncerns or needs of specific communities/populations.</w:t>
      </w:r>
      <w:r w:rsidR="000143FB" w:rsidRPr="00E34B9B">
        <w:rPr>
          <w:sz w:val="22"/>
          <w:szCs w:val="22"/>
        </w:rPr>
        <w:t xml:space="preserve"> See</w:t>
      </w:r>
      <w:r w:rsidR="000143FB" w:rsidRPr="00606FDB">
        <w:rPr>
          <w:sz w:val="22"/>
          <w:szCs w:val="22"/>
        </w:rPr>
        <w:t xml:space="preserve"> Section 9. </w:t>
      </w:r>
    </w:p>
    <w:p w:rsidR="000143FB" w:rsidRPr="00606FDB" w:rsidRDefault="000143FB" w:rsidP="000143FB">
      <w:pPr>
        <w:pStyle w:val="ListParagraph"/>
        <w:numPr>
          <w:ilvl w:val="1"/>
          <w:numId w:val="2"/>
        </w:numPr>
        <w:spacing w:line="276" w:lineRule="auto"/>
        <w:rPr>
          <w:sz w:val="22"/>
          <w:szCs w:val="22"/>
        </w:rPr>
      </w:pPr>
      <w:r w:rsidRPr="00606FDB">
        <w:rPr>
          <w:sz w:val="22"/>
          <w:szCs w:val="22"/>
        </w:rPr>
        <w:t xml:space="preserve">Fulfill mandatory reporting requirements.    </w:t>
      </w:r>
    </w:p>
    <w:p w:rsidR="000143FB" w:rsidRPr="00606FDB" w:rsidRDefault="000143FB" w:rsidP="000143FB">
      <w:pPr>
        <w:pStyle w:val="ListParagraph"/>
        <w:numPr>
          <w:ilvl w:val="2"/>
          <w:numId w:val="2"/>
        </w:numPr>
        <w:spacing w:line="276" w:lineRule="auto"/>
        <w:rPr>
          <w:sz w:val="22"/>
          <w:szCs w:val="22"/>
        </w:rPr>
      </w:pPr>
      <w:r w:rsidRPr="00606FDB">
        <w:rPr>
          <w:sz w:val="22"/>
          <w:szCs w:val="22"/>
        </w:rPr>
        <w:t xml:space="preserve">Report suspected abuse or neglect of any child immediately to the Department of Children and Family Services. [325 ILCS 5/4]   </w:t>
      </w:r>
    </w:p>
    <w:p w:rsidR="000143FB" w:rsidRPr="00606FDB" w:rsidRDefault="000143FB" w:rsidP="000143FB">
      <w:pPr>
        <w:pStyle w:val="ListParagraph"/>
        <w:numPr>
          <w:ilvl w:val="2"/>
          <w:numId w:val="2"/>
        </w:numPr>
        <w:spacing w:after="200" w:line="276" w:lineRule="auto"/>
        <w:rPr>
          <w:sz w:val="22"/>
          <w:szCs w:val="22"/>
        </w:rPr>
      </w:pPr>
      <w:r w:rsidRPr="00606FDB">
        <w:rPr>
          <w:sz w:val="22"/>
          <w:szCs w:val="22"/>
        </w:rPr>
        <w:t>Report sexual assault or abuse, which has occurred within the previous 12 months, of an adult with disabilities aged 18 through 59 or a person aged 60 or older who resides in a domestic living situation, who because of a disability or other condition or impairment is unable to seek assistance for himself or herself</w:t>
      </w:r>
      <w:r w:rsidR="00E34B9B">
        <w:rPr>
          <w:sz w:val="22"/>
          <w:szCs w:val="22"/>
        </w:rPr>
        <w:t>. T</w:t>
      </w:r>
      <w:r w:rsidRPr="00606FDB">
        <w:rPr>
          <w:sz w:val="22"/>
          <w:szCs w:val="22"/>
        </w:rPr>
        <w:t xml:space="preserve">he officer will report this suspicion, within 24 hours, to a local social service agency designated to receive such reports or the Department on Aging. [320 ILCS 20/4] </w:t>
      </w:r>
    </w:p>
    <w:p w:rsidR="000143FB" w:rsidRPr="00606FDB" w:rsidRDefault="000143FB" w:rsidP="000143FB">
      <w:pPr>
        <w:pStyle w:val="ListParagraph"/>
        <w:numPr>
          <w:ilvl w:val="2"/>
          <w:numId w:val="2"/>
        </w:numPr>
        <w:spacing w:after="200" w:line="276" w:lineRule="auto"/>
        <w:rPr>
          <w:sz w:val="22"/>
          <w:szCs w:val="22"/>
        </w:rPr>
      </w:pPr>
      <w:r w:rsidRPr="00606FDB">
        <w:rPr>
          <w:sz w:val="22"/>
          <w:szCs w:val="22"/>
        </w:rPr>
        <w:t>Report any long-term care facility resident subjected to abuse or neglect, with whom the officer has had direct contact, immediately to the Department of Public Health. [210 ILCS 30/4]</w:t>
      </w:r>
    </w:p>
    <w:p w:rsidR="000143FB" w:rsidRPr="00606FDB" w:rsidRDefault="000143FB" w:rsidP="000143FB">
      <w:pPr>
        <w:pStyle w:val="ListParagraph"/>
        <w:numPr>
          <w:ilvl w:val="1"/>
          <w:numId w:val="2"/>
        </w:numPr>
        <w:spacing w:line="276" w:lineRule="auto"/>
        <w:rPr>
          <w:sz w:val="22"/>
          <w:szCs w:val="22"/>
        </w:rPr>
      </w:pPr>
      <w:r w:rsidRPr="00606FDB">
        <w:rPr>
          <w:sz w:val="22"/>
          <w:szCs w:val="22"/>
        </w:rPr>
        <w:t>Complete written report. [725 ILCS 203/15(b)(5)]</w:t>
      </w:r>
    </w:p>
    <w:p w:rsidR="000143FB" w:rsidRPr="00606FDB" w:rsidRDefault="000143FB" w:rsidP="000143FB">
      <w:pPr>
        <w:pStyle w:val="ListParagraph"/>
        <w:numPr>
          <w:ilvl w:val="2"/>
          <w:numId w:val="2"/>
        </w:numPr>
        <w:spacing w:line="276" w:lineRule="auto"/>
        <w:rPr>
          <w:sz w:val="22"/>
          <w:szCs w:val="22"/>
        </w:rPr>
      </w:pPr>
      <w:r w:rsidRPr="00606FDB">
        <w:rPr>
          <w:sz w:val="22"/>
          <w:szCs w:val="22"/>
        </w:rPr>
        <w:t xml:space="preserve"> A law enforcement officer will complete a written report upon receiving a report of sexual assault or sexual abuse, regardless of the jurisdiction where the offense occurred</w:t>
      </w:r>
      <w:r w:rsidRPr="00606FDB">
        <w:rPr>
          <w:color w:val="0070C0"/>
          <w:sz w:val="22"/>
          <w:szCs w:val="22"/>
        </w:rPr>
        <w:t xml:space="preserve">. </w:t>
      </w:r>
      <w:r w:rsidRPr="00606FDB">
        <w:rPr>
          <w:sz w:val="22"/>
          <w:szCs w:val="22"/>
        </w:rPr>
        <w:t xml:space="preserve">[725 ILCS 203/20] See Section 3. </w:t>
      </w:r>
    </w:p>
    <w:p w:rsidR="000143FB" w:rsidRPr="00606FDB" w:rsidRDefault="000143FB" w:rsidP="000143FB">
      <w:pPr>
        <w:pStyle w:val="ListParagraph"/>
        <w:numPr>
          <w:ilvl w:val="2"/>
          <w:numId w:val="2"/>
        </w:numPr>
        <w:spacing w:line="276" w:lineRule="auto"/>
        <w:rPr>
          <w:sz w:val="22"/>
          <w:szCs w:val="22"/>
        </w:rPr>
      </w:pPr>
      <w:r w:rsidRPr="00606FDB">
        <w:rPr>
          <w:sz w:val="22"/>
          <w:szCs w:val="22"/>
        </w:rPr>
        <w:t>If the incident occurred in another jurisdiction, a copy of the written report will be sent to the law enforcement agency having jurisdiction in person or via fax or email within 24 hours of receiving the reported information. “Confirmation of Transfer of Sexual Assault Report to Law Enforcement Ag</w:t>
      </w:r>
      <w:r w:rsidR="00F33F80">
        <w:rPr>
          <w:sz w:val="22"/>
          <w:szCs w:val="22"/>
        </w:rPr>
        <w:t xml:space="preserve">ency </w:t>
      </w:r>
      <w:r w:rsidR="00F33F80">
        <w:rPr>
          <w:sz w:val="22"/>
          <w:szCs w:val="22"/>
        </w:rPr>
        <w:lastRenderedPageBreak/>
        <w:t>Having Jurisdiction Form” P.A. 99-0801 – Form D</w:t>
      </w:r>
      <w:r w:rsidRPr="00606FDB">
        <w:rPr>
          <w:sz w:val="22"/>
          <w:szCs w:val="22"/>
        </w:rPr>
        <w:t xml:space="preserve"> may be used. See Appendix. [725 ILCS 203/20(c)]  The initial agency should receive confirmation </w:t>
      </w:r>
      <w:r w:rsidR="00C259C7">
        <w:rPr>
          <w:sz w:val="22"/>
          <w:szCs w:val="22"/>
        </w:rPr>
        <w:t xml:space="preserve">of receipt </w:t>
      </w:r>
      <w:r w:rsidRPr="00606FDB">
        <w:rPr>
          <w:sz w:val="22"/>
          <w:szCs w:val="22"/>
        </w:rPr>
        <w:t>from the receiving agency within 24 hours. P.A. 99-0801 – Form D may be used. If confirmation is not received, follow up with the law enforcement agency having jurisdiction. [725 ILCS 203/20(d)]</w:t>
      </w:r>
    </w:p>
    <w:p w:rsidR="000143FB" w:rsidRPr="00606FDB" w:rsidRDefault="000143FB" w:rsidP="000143FB">
      <w:pPr>
        <w:pStyle w:val="ListParagraph"/>
        <w:ind w:left="1440"/>
        <w:rPr>
          <w:sz w:val="22"/>
          <w:szCs w:val="22"/>
        </w:rPr>
      </w:pPr>
    </w:p>
    <w:p w:rsidR="000143FB" w:rsidRPr="00606FDB" w:rsidRDefault="000143FB" w:rsidP="000143FB">
      <w:pPr>
        <w:pStyle w:val="ListParagraph"/>
        <w:numPr>
          <w:ilvl w:val="0"/>
          <w:numId w:val="2"/>
        </w:numPr>
        <w:spacing w:after="200" w:line="276" w:lineRule="auto"/>
        <w:rPr>
          <w:sz w:val="22"/>
          <w:szCs w:val="22"/>
        </w:rPr>
      </w:pPr>
      <w:r w:rsidRPr="00606FDB">
        <w:rPr>
          <w:b/>
          <w:sz w:val="22"/>
          <w:szCs w:val="22"/>
        </w:rPr>
        <w:t xml:space="preserve">Mandatory Report Writing </w:t>
      </w:r>
      <w:r w:rsidRPr="00606FDB">
        <w:rPr>
          <w:sz w:val="22"/>
          <w:szCs w:val="22"/>
        </w:rPr>
        <w:t xml:space="preserve">[725 ILCS 203/15(b)(5)]     </w:t>
      </w:r>
    </w:p>
    <w:p w:rsidR="000143FB" w:rsidRPr="00606FDB" w:rsidRDefault="000143FB" w:rsidP="000143FB">
      <w:pPr>
        <w:pStyle w:val="ListParagraph"/>
        <w:numPr>
          <w:ilvl w:val="1"/>
          <w:numId w:val="2"/>
        </w:numPr>
        <w:spacing w:line="276" w:lineRule="auto"/>
        <w:rPr>
          <w:sz w:val="22"/>
          <w:szCs w:val="22"/>
        </w:rPr>
      </w:pPr>
      <w:r w:rsidRPr="00606FDB">
        <w:rPr>
          <w:sz w:val="22"/>
          <w:szCs w:val="22"/>
        </w:rPr>
        <w:t xml:space="preserve">Reporting </w:t>
      </w:r>
      <w:r w:rsidR="00A94630">
        <w:rPr>
          <w:sz w:val="22"/>
          <w:szCs w:val="22"/>
        </w:rPr>
        <w:t>m</w:t>
      </w:r>
      <w:r w:rsidRPr="00606FDB">
        <w:rPr>
          <w:sz w:val="22"/>
          <w:szCs w:val="22"/>
        </w:rPr>
        <w:t>ethods</w:t>
      </w:r>
      <w:r w:rsidR="005142AA">
        <w:rPr>
          <w:sz w:val="22"/>
          <w:szCs w:val="22"/>
        </w:rPr>
        <w:t>.</w:t>
      </w:r>
      <w:r w:rsidRPr="00606FDB">
        <w:rPr>
          <w:sz w:val="22"/>
          <w:szCs w:val="22"/>
        </w:rPr>
        <w:t xml:space="preserve"> [725 ILCS 203/15(b)(6)] </w:t>
      </w:r>
      <w:r w:rsidR="00796B98">
        <w:rPr>
          <w:sz w:val="22"/>
          <w:szCs w:val="22"/>
        </w:rPr>
        <w:t>A w</w:t>
      </w:r>
      <w:r w:rsidRPr="00606FDB">
        <w:rPr>
          <w:sz w:val="22"/>
          <w:szCs w:val="22"/>
        </w:rPr>
        <w:t xml:space="preserve">ritten report must be completed when receiving information about a sexual assault or sexual abuse from the following: </w:t>
      </w:r>
    </w:p>
    <w:p w:rsidR="000143FB" w:rsidRPr="00606FDB" w:rsidRDefault="000143FB" w:rsidP="000143FB">
      <w:pPr>
        <w:pStyle w:val="ListParagraph"/>
        <w:numPr>
          <w:ilvl w:val="2"/>
          <w:numId w:val="2"/>
        </w:numPr>
        <w:spacing w:line="276" w:lineRule="auto"/>
        <w:rPr>
          <w:sz w:val="22"/>
          <w:szCs w:val="22"/>
        </w:rPr>
      </w:pPr>
      <w:r w:rsidRPr="00606FDB">
        <w:rPr>
          <w:sz w:val="22"/>
          <w:szCs w:val="22"/>
        </w:rPr>
        <w:t>A victim</w:t>
      </w:r>
      <w:r w:rsidR="00796B98">
        <w:rPr>
          <w:sz w:val="22"/>
          <w:szCs w:val="22"/>
        </w:rPr>
        <w:t>.</w:t>
      </w:r>
      <w:r w:rsidRPr="00606FDB">
        <w:rPr>
          <w:sz w:val="22"/>
          <w:szCs w:val="22"/>
        </w:rPr>
        <w:t xml:space="preserve"> [725 ILCS 203/20(b)(1)]</w:t>
      </w:r>
    </w:p>
    <w:p w:rsidR="000143FB" w:rsidRPr="00606FDB" w:rsidRDefault="000143FB" w:rsidP="000143FB">
      <w:pPr>
        <w:pStyle w:val="ListParagraph"/>
        <w:numPr>
          <w:ilvl w:val="2"/>
          <w:numId w:val="2"/>
        </w:numPr>
        <w:spacing w:line="276" w:lineRule="auto"/>
        <w:rPr>
          <w:sz w:val="22"/>
          <w:szCs w:val="22"/>
        </w:rPr>
      </w:pPr>
      <w:r w:rsidRPr="00606FDB">
        <w:rPr>
          <w:sz w:val="22"/>
          <w:szCs w:val="22"/>
        </w:rPr>
        <w:t>Hospital or medical personnel</w:t>
      </w:r>
      <w:r w:rsidR="00796B98">
        <w:rPr>
          <w:sz w:val="22"/>
          <w:szCs w:val="22"/>
        </w:rPr>
        <w:t>.</w:t>
      </w:r>
      <w:r w:rsidRPr="00606FDB">
        <w:rPr>
          <w:sz w:val="22"/>
          <w:szCs w:val="22"/>
        </w:rPr>
        <w:t xml:space="preserve"> [725 ILCS 203/20(b)(7)]</w:t>
      </w:r>
    </w:p>
    <w:p w:rsidR="000143FB" w:rsidRPr="00606FDB" w:rsidRDefault="000143FB" w:rsidP="000143FB">
      <w:pPr>
        <w:pStyle w:val="ListParagraph"/>
        <w:numPr>
          <w:ilvl w:val="2"/>
          <w:numId w:val="2"/>
        </w:numPr>
        <w:spacing w:line="276" w:lineRule="auto"/>
        <w:rPr>
          <w:sz w:val="22"/>
          <w:szCs w:val="22"/>
        </w:rPr>
      </w:pPr>
      <w:r w:rsidRPr="00606FDB">
        <w:rPr>
          <w:sz w:val="22"/>
          <w:szCs w:val="22"/>
        </w:rPr>
        <w:t>A witness</w:t>
      </w:r>
      <w:r w:rsidR="00796B98">
        <w:rPr>
          <w:sz w:val="22"/>
          <w:szCs w:val="22"/>
        </w:rPr>
        <w:t>.</w:t>
      </w:r>
      <w:r w:rsidRPr="00606FDB">
        <w:rPr>
          <w:sz w:val="22"/>
          <w:szCs w:val="22"/>
        </w:rPr>
        <w:t xml:space="preserve"> [725 ILCS 203/20(b)(6)]</w:t>
      </w:r>
    </w:p>
    <w:p w:rsidR="000143FB" w:rsidRPr="00606FDB" w:rsidRDefault="000143FB" w:rsidP="000143FB">
      <w:pPr>
        <w:pStyle w:val="ListParagraph"/>
        <w:numPr>
          <w:ilvl w:val="2"/>
          <w:numId w:val="2"/>
        </w:numPr>
        <w:spacing w:line="276" w:lineRule="auto"/>
        <w:rPr>
          <w:sz w:val="22"/>
          <w:szCs w:val="22"/>
        </w:rPr>
      </w:pPr>
      <w:r w:rsidRPr="00606FDB">
        <w:rPr>
          <w:sz w:val="22"/>
          <w:szCs w:val="22"/>
        </w:rPr>
        <w:t>A third-party reporter who has the consent of the victim</w:t>
      </w:r>
      <w:r w:rsidR="00796B98">
        <w:rPr>
          <w:sz w:val="22"/>
          <w:szCs w:val="22"/>
        </w:rPr>
        <w:t>.</w:t>
      </w:r>
      <w:r w:rsidRPr="00606FDB">
        <w:rPr>
          <w:sz w:val="22"/>
          <w:szCs w:val="22"/>
        </w:rPr>
        <w:t xml:space="preserve"> [725 ILCS 203/22]</w:t>
      </w:r>
    </w:p>
    <w:p w:rsidR="000143FB" w:rsidRPr="00606FDB" w:rsidRDefault="000143FB" w:rsidP="006756D2">
      <w:pPr>
        <w:pStyle w:val="ListParagraph"/>
        <w:numPr>
          <w:ilvl w:val="4"/>
          <w:numId w:val="2"/>
        </w:numPr>
        <w:spacing w:line="276" w:lineRule="auto"/>
        <w:rPr>
          <w:sz w:val="22"/>
          <w:szCs w:val="22"/>
        </w:rPr>
      </w:pPr>
      <w:r w:rsidRPr="00606FDB">
        <w:rPr>
          <w:sz w:val="22"/>
          <w:szCs w:val="22"/>
        </w:rPr>
        <w:t xml:space="preserve">Document the name and contact information of the third-party reporter in the report. </w:t>
      </w:r>
    </w:p>
    <w:p w:rsidR="000143FB" w:rsidRPr="00606FDB" w:rsidRDefault="000143FB" w:rsidP="006756D2">
      <w:pPr>
        <w:pStyle w:val="ListParagraph"/>
        <w:numPr>
          <w:ilvl w:val="4"/>
          <w:numId w:val="2"/>
        </w:numPr>
        <w:spacing w:line="276" w:lineRule="auto"/>
        <w:rPr>
          <w:sz w:val="22"/>
          <w:szCs w:val="22"/>
        </w:rPr>
      </w:pPr>
      <w:r w:rsidRPr="00606FDB">
        <w:rPr>
          <w:sz w:val="22"/>
          <w:szCs w:val="22"/>
        </w:rPr>
        <w:t xml:space="preserve">Document the reporter’s affirmation that they are reporting with the consent of the victim. </w:t>
      </w:r>
    </w:p>
    <w:p w:rsidR="000143FB" w:rsidRPr="00606FDB" w:rsidRDefault="000143FB" w:rsidP="000143FB">
      <w:pPr>
        <w:pStyle w:val="ListParagraph"/>
        <w:numPr>
          <w:ilvl w:val="1"/>
          <w:numId w:val="2"/>
        </w:numPr>
        <w:spacing w:line="276" w:lineRule="auto"/>
        <w:rPr>
          <w:sz w:val="22"/>
          <w:szCs w:val="22"/>
        </w:rPr>
      </w:pPr>
      <w:r w:rsidRPr="00606FDB">
        <w:rPr>
          <w:sz w:val="22"/>
          <w:szCs w:val="22"/>
        </w:rPr>
        <w:t>Documentation of facts in the report.</w:t>
      </w:r>
    </w:p>
    <w:p w:rsidR="000143FB" w:rsidRPr="00606FDB" w:rsidRDefault="000143FB" w:rsidP="000143FB">
      <w:pPr>
        <w:pStyle w:val="ListParagraph"/>
        <w:numPr>
          <w:ilvl w:val="2"/>
          <w:numId w:val="2"/>
        </w:numPr>
        <w:spacing w:line="276" w:lineRule="auto"/>
        <w:rPr>
          <w:sz w:val="22"/>
          <w:szCs w:val="22"/>
        </w:rPr>
      </w:pPr>
      <w:r w:rsidRPr="00606FDB">
        <w:rPr>
          <w:sz w:val="22"/>
          <w:szCs w:val="22"/>
        </w:rPr>
        <w:t xml:space="preserve">Information required by 725 ILCS 203/20(b), if known, whether provided at </w:t>
      </w:r>
      <w:r w:rsidR="006826C0">
        <w:rPr>
          <w:sz w:val="22"/>
          <w:szCs w:val="22"/>
        </w:rPr>
        <w:t xml:space="preserve">the </w:t>
      </w:r>
      <w:r w:rsidRPr="00606FDB">
        <w:rPr>
          <w:sz w:val="22"/>
          <w:szCs w:val="22"/>
        </w:rPr>
        <w:t xml:space="preserve">time of </w:t>
      </w:r>
      <w:r w:rsidR="006826C0">
        <w:rPr>
          <w:sz w:val="22"/>
          <w:szCs w:val="22"/>
        </w:rPr>
        <w:t xml:space="preserve">the </w:t>
      </w:r>
      <w:r w:rsidRPr="00606FDB">
        <w:rPr>
          <w:sz w:val="22"/>
          <w:szCs w:val="22"/>
        </w:rPr>
        <w:t xml:space="preserve">initial report or obtained through investigation. [725 ILCS 203/20(b)]  </w:t>
      </w:r>
    </w:p>
    <w:p w:rsidR="000143FB" w:rsidRPr="00606FDB" w:rsidRDefault="000143FB" w:rsidP="000143FB">
      <w:pPr>
        <w:pStyle w:val="ListParagraph"/>
        <w:numPr>
          <w:ilvl w:val="2"/>
          <w:numId w:val="2"/>
        </w:numPr>
        <w:spacing w:line="276" w:lineRule="auto"/>
        <w:rPr>
          <w:sz w:val="22"/>
          <w:szCs w:val="22"/>
        </w:rPr>
      </w:pPr>
      <w:r w:rsidRPr="00606FDB">
        <w:rPr>
          <w:sz w:val="22"/>
          <w:szCs w:val="22"/>
        </w:rPr>
        <w:t>Any aggravating factors present. [720 ILCS 5/11-1.30; 11-1.40; 11-1.60]</w:t>
      </w:r>
    </w:p>
    <w:p w:rsidR="000143FB" w:rsidRPr="00606FDB" w:rsidRDefault="000143FB" w:rsidP="000143FB">
      <w:pPr>
        <w:pStyle w:val="ListParagraph"/>
        <w:numPr>
          <w:ilvl w:val="2"/>
          <w:numId w:val="2"/>
        </w:numPr>
        <w:spacing w:line="276" w:lineRule="auto"/>
        <w:rPr>
          <w:sz w:val="22"/>
          <w:szCs w:val="22"/>
        </w:rPr>
      </w:pPr>
      <w:r w:rsidRPr="00606FDB">
        <w:rPr>
          <w:sz w:val="22"/>
          <w:szCs w:val="22"/>
        </w:rPr>
        <w:t>Document signs of physical and psychological trauma to the victim.</w:t>
      </w:r>
    </w:p>
    <w:p w:rsidR="000143FB" w:rsidRPr="00606FDB" w:rsidRDefault="000143FB" w:rsidP="000143FB">
      <w:pPr>
        <w:pStyle w:val="ListParagraph"/>
        <w:numPr>
          <w:ilvl w:val="2"/>
          <w:numId w:val="2"/>
        </w:numPr>
        <w:spacing w:line="276" w:lineRule="auto"/>
        <w:rPr>
          <w:strike/>
          <w:color w:val="0070C0"/>
          <w:sz w:val="22"/>
          <w:szCs w:val="22"/>
        </w:rPr>
      </w:pPr>
      <w:r w:rsidRPr="00606FDB">
        <w:rPr>
          <w:sz w:val="22"/>
          <w:szCs w:val="22"/>
        </w:rPr>
        <w:t>Document the victim’s subtle and overt actions indicating consent or lack o</w:t>
      </w:r>
      <w:r w:rsidR="0082011F">
        <w:rPr>
          <w:sz w:val="22"/>
          <w:szCs w:val="22"/>
        </w:rPr>
        <w:t>f</w:t>
      </w:r>
      <w:r w:rsidRPr="00606FDB">
        <w:rPr>
          <w:sz w:val="22"/>
          <w:szCs w:val="22"/>
        </w:rPr>
        <w:t xml:space="preserve"> consent. Silence should not be construed as consent. </w:t>
      </w:r>
    </w:p>
    <w:p w:rsidR="000143FB" w:rsidRPr="00606FDB" w:rsidRDefault="000143FB" w:rsidP="000143FB">
      <w:pPr>
        <w:pStyle w:val="ListParagraph"/>
        <w:numPr>
          <w:ilvl w:val="2"/>
          <w:numId w:val="2"/>
        </w:numPr>
        <w:spacing w:line="276" w:lineRule="auto"/>
        <w:rPr>
          <w:sz w:val="22"/>
          <w:szCs w:val="22"/>
        </w:rPr>
      </w:pPr>
      <w:r w:rsidRPr="00606FDB">
        <w:rPr>
          <w:sz w:val="22"/>
          <w:szCs w:val="22"/>
        </w:rPr>
        <w:t xml:space="preserve">As accurately </w:t>
      </w:r>
      <w:r w:rsidR="0082011F">
        <w:rPr>
          <w:sz w:val="22"/>
          <w:szCs w:val="22"/>
        </w:rPr>
        <w:t xml:space="preserve">as </w:t>
      </w:r>
      <w:r w:rsidRPr="00606FDB">
        <w:rPr>
          <w:sz w:val="22"/>
          <w:szCs w:val="22"/>
        </w:rPr>
        <w:t>possible, use the victim</w:t>
      </w:r>
      <w:r w:rsidR="00A624CF">
        <w:rPr>
          <w:sz w:val="22"/>
          <w:szCs w:val="22"/>
        </w:rPr>
        <w:t>’s</w:t>
      </w:r>
      <w:r w:rsidRPr="00606FDB">
        <w:rPr>
          <w:sz w:val="22"/>
          <w:szCs w:val="22"/>
        </w:rPr>
        <w:t>, witness</w:t>
      </w:r>
      <w:r w:rsidR="00A624CF">
        <w:rPr>
          <w:sz w:val="22"/>
          <w:szCs w:val="22"/>
        </w:rPr>
        <w:t>’s</w:t>
      </w:r>
      <w:r w:rsidRPr="00606FDB">
        <w:rPr>
          <w:sz w:val="22"/>
          <w:szCs w:val="22"/>
        </w:rPr>
        <w:t>, and/or suspect’s own words in written reports. Do not sanitize or clean</w:t>
      </w:r>
      <w:r w:rsidR="0082011F">
        <w:rPr>
          <w:sz w:val="22"/>
          <w:szCs w:val="22"/>
        </w:rPr>
        <w:t xml:space="preserve"> </w:t>
      </w:r>
      <w:r w:rsidRPr="00606FDB">
        <w:rPr>
          <w:sz w:val="22"/>
          <w:szCs w:val="22"/>
        </w:rPr>
        <w:t>up the language used by the victim.</w:t>
      </w:r>
    </w:p>
    <w:p w:rsidR="000143FB" w:rsidRPr="00606FDB" w:rsidRDefault="000143FB" w:rsidP="000143FB">
      <w:pPr>
        <w:pStyle w:val="ListParagraph"/>
        <w:ind w:left="1800"/>
        <w:rPr>
          <w:sz w:val="22"/>
          <w:szCs w:val="22"/>
        </w:rPr>
      </w:pPr>
    </w:p>
    <w:p w:rsidR="000143FB" w:rsidRPr="00606FDB" w:rsidRDefault="000143FB" w:rsidP="000143FB">
      <w:pPr>
        <w:pStyle w:val="ListParagraph"/>
        <w:numPr>
          <w:ilvl w:val="0"/>
          <w:numId w:val="2"/>
        </w:numPr>
        <w:spacing w:after="200" w:line="276" w:lineRule="auto"/>
        <w:rPr>
          <w:sz w:val="22"/>
          <w:szCs w:val="22"/>
        </w:rPr>
      </w:pPr>
      <w:r w:rsidRPr="00606FDB">
        <w:rPr>
          <w:b/>
          <w:sz w:val="22"/>
          <w:szCs w:val="22"/>
        </w:rPr>
        <w:t xml:space="preserve">Duties of Officers Investigating Sexual Assault and Sexual Abuse </w:t>
      </w:r>
      <w:r w:rsidRPr="00606FDB">
        <w:rPr>
          <w:sz w:val="22"/>
          <w:szCs w:val="22"/>
        </w:rPr>
        <w:t>[725 ILCS 203/15(b)(3)]</w:t>
      </w:r>
    </w:p>
    <w:p w:rsidR="000143FB" w:rsidRPr="00606FDB" w:rsidRDefault="000143FB" w:rsidP="00BD442F">
      <w:pPr>
        <w:pStyle w:val="ListParagraph"/>
        <w:spacing w:after="200" w:line="276" w:lineRule="auto"/>
        <w:rPr>
          <w:sz w:val="22"/>
          <w:szCs w:val="22"/>
        </w:rPr>
      </w:pPr>
      <w:r w:rsidRPr="00606FDB">
        <w:rPr>
          <w:sz w:val="22"/>
          <w:szCs w:val="22"/>
        </w:rPr>
        <w:t>By January 1, 2019, all investigations of sexual assault and sexual abuse will be assigned to an officer who has completed training in evidence-based, trauma-informed, victim-centered investigations. [725 ILCS 203/20(g)]</w:t>
      </w:r>
    </w:p>
    <w:p w:rsidR="000143FB" w:rsidRPr="00606FDB" w:rsidRDefault="000143FB" w:rsidP="000143FB">
      <w:pPr>
        <w:pStyle w:val="ListParagraph"/>
        <w:numPr>
          <w:ilvl w:val="1"/>
          <w:numId w:val="2"/>
        </w:numPr>
        <w:spacing w:line="276" w:lineRule="auto"/>
        <w:rPr>
          <w:sz w:val="22"/>
          <w:szCs w:val="22"/>
        </w:rPr>
      </w:pPr>
      <w:r w:rsidRPr="00606FDB">
        <w:rPr>
          <w:sz w:val="22"/>
          <w:szCs w:val="22"/>
        </w:rPr>
        <w:t xml:space="preserve">Interview </w:t>
      </w:r>
      <w:r w:rsidR="00566952">
        <w:rPr>
          <w:sz w:val="22"/>
          <w:szCs w:val="22"/>
        </w:rPr>
        <w:t>v</w:t>
      </w:r>
      <w:r w:rsidRPr="00606FDB">
        <w:rPr>
          <w:sz w:val="22"/>
          <w:szCs w:val="22"/>
        </w:rPr>
        <w:t>ictim.</w:t>
      </w:r>
    </w:p>
    <w:p w:rsidR="000143FB" w:rsidRPr="00606FDB" w:rsidRDefault="000143FB" w:rsidP="000143FB">
      <w:pPr>
        <w:pStyle w:val="ListParagraph"/>
        <w:numPr>
          <w:ilvl w:val="2"/>
          <w:numId w:val="2"/>
        </w:numPr>
        <w:spacing w:after="200" w:line="276" w:lineRule="auto"/>
        <w:rPr>
          <w:sz w:val="22"/>
          <w:szCs w:val="22"/>
        </w:rPr>
      </w:pPr>
      <w:r w:rsidRPr="00606FDB">
        <w:rPr>
          <w:sz w:val="22"/>
          <w:szCs w:val="22"/>
        </w:rPr>
        <w:t>Utilize evidence-based, trauma-informed, victim-centered interview questions and techniques, including allowing a victim to complete at least 2 full sleep cycles before an in-depth interview, when possible.</w:t>
      </w:r>
    </w:p>
    <w:p w:rsidR="000143FB" w:rsidRPr="00606FDB" w:rsidRDefault="000143FB" w:rsidP="000143FB">
      <w:pPr>
        <w:pStyle w:val="ListParagraph"/>
        <w:numPr>
          <w:ilvl w:val="2"/>
          <w:numId w:val="2"/>
        </w:numPr>
        <w:spacing w:line="276" w:lineRule="auto"/>
        <w:rPr>
          <w:sz w:val="22"/>
          <w:szCs w:val="22"/>
        </w:rPr>
      </w:pPr>
      <w:r w:rsidRPr="00606FDB">
        <w:rPr>
          <w:sz w:val="22"/>
          <w:szCs w:val="22"/>
        </w:rPr>
        <w:t xml:space="preserve">Determine </w:t>
      </w:r>
      <w:r w:rsidR="00BD442F">
        <w:rPr>
          <w:sz w:val="22"/>
          <w:szCs w:val="22"/>
        </w:rPr>
        <w:t xml:space="preserve">the </w:t>
      </w:r>
      <w:r w:rsidRPr="00606FDB">
        <w:rPr>
          <w:sz w:val="22"/>
          <w:szCs w:val="22"/>
        </w:rPr>
        <w:t xml:space="preserve">primary language of </w:t>
      </w:r>
      <w:r w:rsidR="00BD442F">
        <w:rPr>
          <w:sz w:val="22"/>
          <w:szCs w:val="22"/>
        </w:rPr>
        <w:t xml:space="preserve">the </w:t>
      </w:r>
      <w:r w:rsidRPr="00606FDB">
        <w:rPr>
          <w:sz w:val="22"/>
          <w:szCs w:val="22"/>
        </w:rPr>
        <w:t xml:space="preserve">victim and </w:t>
      </w:r>
      <w:r w:rsidR="00BD442F">
        <w:rPr>
          <w:sz w:val="22"/>
          <w:szCs w:val="22"/>
        </w:rPr>
        <w:t xml:space="preserve">any </w:t>
      </w:r>
      <w:r w:rsidRPr="00606FDB">
        <w:rPr>
          <w:sz w:val="22"/>
          <w:szCs w:val="22"/>
        </w:rPr>
        <w:t xml:space="preserve">translation needs. If </w:t>
      </w:r>
      <w:r w:rsidR="00BD442F">
        <w:rPr>
          <w:sz w:val="22"/>
          <w:szCs w:val="22"/>
        </w:rPr>
        <w:t xml:space="preserve">an </w:t>
      </w:r>
      <w:r w:rsidRPr="00606FDB">
        <w:rPr>
          <w:sz w:val="22"/>
          <w:szCs w:val="22"/>
        </w:rPr>
        <w:t>interview is conducted at a hospital, you may request interpretive services from the hospital. [725 ILCS 203/25(c)]</w:t>
      </w:r>
    </w:p>
    <w:p w:rsidR="000143FB" w:rsidRPr="00606FDB" w:rsidRDefault="000143FB" w:rsidP="000143FB">
      <w:pPr>
        <w:pStyle w:val="ListParagraph"/>
        <w:numPr>
          <w:ilvl w:val="2"/>
          <w:numId w:val="2"/>
        </w:numPr>
        <w:spacing w:line="276" w:lineRule="auto"/>
        <w:rPr>
          <w:sz w:val="22"/>
          <w:szCs w:val="22"/>
        </w:rPr>
      </w:pPr>
      <w:r w:rsidRPr="00606FDB">
        <w:rPr>
          <w:sz w:val="22"/>
          <w:szCs w:val="22"/>
        </w:rPr>
        <w:t>Victim will not be required to submit to an interview. [725 ILCS 203/20(e)]</w:t>
      </w:r>
    </w:p>
    <w:p w:rsidR="000143FB" w:rsidRPr="00606FDB" w:rsidRDefault="000143FB" w:rsidP="000143FB">
      <w:pPr>
        <w:pStyle w:val="ListParagraph"/>
        <w:numPr>
          <w:ilvl w:val="2"/>
          <w:numId w:val="2"/>
        </w:numPr>
        <w:spacing w:line="276" w:lineRule="auto"/>
        <w:rPr>
          <w:sz w:val="22"/>
          <w:szCs w:val="22"/>
        </w:rPr>
      </w:pPr>
      <w:r w:rsidRPr="00606FDB">
        <w:rPr>
          <w:sz w:val="22"/>
          <w:szCs w:val="22"/>
        </w:rPr>
        <w:t>Victim will not be asked or required to submit to a polygraph examination or any form of a mechanical or electrical lie detector test. [725 ILCS 200/1]</w:t>
      </w:r>
    </w:p>
    <w:p w:rsidR="000143FB" w:rsidRPr="00606FDB" w:rsidRDefault="00BD442F" w:rsidP="000143FB">
      <w:pPr>
        <w:pStyle w:val="ListParagraph"/>
        <w:numPr>
          <w:ilvl w:val="2"/>
          <w:numId w:val="2"/>
        </w:numPr>
        <w:spacing w:after="200" w:line="276" w:lineRule="auto"/>
        <w:rPr>
          <w:sz w:val="22"/>
          <w:szCs w:val="22"/>
        </w:rPr>
      </w:pPr>
      <w:r>
        <w:rPr>
          <w:sz w:val="22"/>
          <w:szCs w:val="22"/>
        </w:rPr>
        <w:t>Take into consideration the c</w:t>
      </w:r>
      <w:r w:rsidR="000143FB" w:rsidRPr="00606FDB">
        <w:rPr>
          <w:sz w:val="22"/>
          <w:szCs w:val="22"/>
        </w:rPr>
        <w:t>oncerns or needs of specific communities/populations.</w:t>
      </w:r>
      <w:r w:rsidR="000143FB" w:rsidRPr="00606FDB" w:rsidDel="00CA6DAC">
        <w:rPr>
          <w:sz w:val="22"/>
          <w:szCs w:val="22"/>
        </w:rPr>
        <w:t xml:space="preserve"> </w:t>
      </w:r>
      <w:r w:rsidR="000143FB" w:rsidRPr="00606FDB">
        <w:rPr>
          <w:sz w:val="22"/>
          <w:szCs w:val="22"/>
        </w:rPr>
        <w:t xml:space="preserve">See Section 9. </w:t>
      </w:r>
    </w:p>
    <w:p w:rsidR="000143FB" w:rsidRPr="00606FDB" w:rsidRDefault="000143FB" w:rsidP="000143FB">
      <w:pPr>
        <w:pStyle w:val="ListParagraph"/>
        <w:numPr>
          <w:ilvl w:val="2"/>
          <w:numId w:val="2"/>
        </w:numPr>
        <w:spacing w:after="200" w:line="276" w:lineRule="auto"/>
        <w:rPr>
          <w:sz w:val="22"/>
          <w:szCs w:val="22"/>
        </w:rPr>
      </w:pPr>
      <w:r w:rsidRPr="00606FDB">
        <w:rPr>
          <w:sz w:val="22"/>
          <w:szCs w:val="22"/>
        </w:rPr>
        <w:t xml:space="preserve">Secure a private location, if possible. </w:t>
      </w:r>
    </w:p>
    <w:p w:rsidR="000143FB" w:rsidRPr="00606FDB" w:rsidRDefault="000143FB" w:rsidP="000143FB">
      <w:pPr>
        <w:pStyle w:val="ListParagraph"/>
        <w:numPr>
          <w:ilvl w:val="2"/>
          <w:numId w:val="2"/>
        </w:numPr>
        <w:spacing w:after="200" w:line="276" w:lineRule="auto"/>
        <w:rPr>
          <w:sz w:val="22"/>
          <w:szCs w:val="22"/>
        </w:rPr>
      </w:pPr>
      <w:r w:rsidRPr="00606FDB">
        <w:rPr>
          <w:sz w:val="22"/>
          <w:szCs w:val="22"/>
        </w:rPr>
        <w:t xml:space="preserve">Accommodate the victim’s request for a person, advocate, or attorney to be present in the interview for the purpose of support or consultation, if possible.  </w:t>
      </w:r>
    </w:p>
    <w:p w:rsidR="000143FB" w:rsidRPr="00606FDB" w:rsidRDefault="00196DC1" w:rsidP="000143FB">
      <w:pPr>
        <w:pStyle w:val="ListParagraph"/>
        <w:numPr>
          <w:ilvl w:val="2"/>
          <w:numId w:val="2"/>
        </w:numPr>
        <w:spacing w:after="200" w:line="276" w:lineRule="auto"/>
        <w:rPr>
          <w:sz w:val="22"/>
          <w:szCs w:val="22"/>
        </w:rPr>
      </w:pPr>
      <w:r>
        <w:rPr>
          <w:sz w:val="22"/>
          <w:szCs w:val="22"/>
        </w:rPr>
        <w:t>Provide guidance regarding d</w:t>
      </w:r>
      <w:r w:rsidR="000143FB" w:rsidRPr="00606FDB">
        <w:rPr>
          <w:sz w:val="22"/>
          <w:szCs w:val="22"/>
        </w:rPr>
        <w:t xml:space="preserve">rug- or alcohol-facilitated sexual assault considerations. See Section 6. </w:t>
      </w:r>
    </w:p>
    <w:p w:rsidR="000143FB" w:rsidRPr="00606FDB" w:rsidRDefault="000143FB" w:rsidP="000143FB">
      <w:pPr>
        <w:pStyle w:val="ListParagraph"/>
        <w:numPr>
          <w:ilvl w:val="1"/>
          <w:numId w:val="2"/>
        </w:numPr>
        <w:spacing w:after="200" w:line="276" w:lineRule="auto"/>
        <w:rPr>
          <w:sz w:val="22"/>
          <w:szCs w:val="22"/>
        </w:rPr>
      </w:pPr>
      <w:r w:rsidRPr="00606FDB">
        <w:rPr>
          <w:sz w:val="22"/>
          <w:szCs w:val="22"/>
        </w:rPr>
        <w:t>Identify and interview individuals with information relevant to the sexual assault or sexual abuse. [725 ILCS 203/15(b)(12)]</w:t>
      </w:r>
    </w:p>
    <w:p w:rsidR="000143FB" w:rsidRPr="00606FDB" w:rsidRDefault="000143FB" w:rsidP="000143FB">
      <w:pPr>
        <w:pStyle w:val="ListParagraph"/>
        <w:numPr>
          <w:ilvl w:val="1"/>
          <w:numId w:val="2"/>
        </w:numPr>
        <w:spacing w:after="200" w:line="276" w:lineRule="auto"/>
        <w:rPr>
          <w:sz w:val="22"/>
          <w:szCs w:val="22"/>
        </w:rPr>
      </w:pPr>
      <w:r w:rsidRPr="00606FDB">
        <w:rPr>
          <w:sz w:val="22"/>
          <w:szCs w:val="22"/>
        </w:rPr>
        <w:t>Investigate and interview possible suspects, focusing on suspect conduct, behavior</w:t>
      </w:r>
      <w:r w:rsidR="009D744D">
        <w:rPr>
          <w:sz w:val="22"/>
          <w:szCs w:val="22"/>
        </w:rPr>
        <w:t>,</w:t>
      </w:r>
      <w:r w:rsidRPr="00606FDB">
        <w:rPr>
          <w:sz w:val="22"/>
          <w:szCs w:val="22"/>
        </w:rPr>
        <w:t xml:space="preserve"> and statements made </w:t>
      </w:r>
      <w:r w:rsidR="009D744D">
        <w:rPr>
          <w:sz w:val="22"/>
          <w:szCs w:val="22"/>
        </w:rPr>
        <w:t>before</w:t>
      </w:r>
      <w:r w:rsidRPr="00606FDB">
        <w:rPr>
          <w:sz w:val="22"/>
          <w:szCs w:val="22"/>
        </w:rPr>
        <w:t>, during</w:t>
      </w:r>
      <w:r w:rsidR="009D744D">
        <w:rPr>
          <w:sz w:val="22"/>
          <w:szCs w:val="22"/>
        </w:rPr>
        <w:t>,</w:t>
      </w:r>
      <w:r w:rsidRPr="00606FDB">
        <w:rPr>
          <w:sz w:val="22"/>
          <w:szCs w:val="22"/>
        </w:rPr>
        <w:t xml:space="preserve"> and after the assault. [725 ILCS 203/15(b)(10)]</w:t>
      </w:r>
    </w:p>
    <w:p w:rsidR="000143FB" w:rsidRPr="00606FDB" w:rsidRDefault="000143FB" w:rsidP="000143FB">
      <w:pPr>
        <w:pStyle w:val="ListParagraph"/>
        <w:numPr>
          <w:ilvl w:val="1"/>
          <w:numId w:val="2"/>
        </w:numPr>
        <w:spacing w:after="200" w:line="276" w:lineRule="auto"/>
        <w:rPr>
          <w:sz w:val="22"/>
          <w:szCs w:val="22"/>
        </w:rPr>
      </w:pPr>
      <w:r w:rsidRPr="00606FDB">
        <w:rPr>
          <w:sz w:val="22"/>
          <w:szCs w:val="22"/>
        </w:rPr>
        <w:lastRenderedPageBreak/>
        <w:t xml:space="preserve">Arrange for suspect medical forensic exam, if appropriate. A search warrant or suspect consent will be needed to collect any evidence from the body of the suspect, </w:t>
      </w:r>
      <w:r w:rsidR="007C7052">
        <w:rPr>
          <w:sz w:val="22"/>
          <w:szCs w:val="22"/>
        </w:rPr>
        <w:t xml:space="preserve">to </w:t>
      </w:r>
      <w:r w:rsidRPr="00606FDB">
        <w:rPr>
          <w:sz w:val="22"/>
          <w:szCs w:val="22"/>
        </w:rPr>
        <w:t>take photographs of the body</w:t>
      </w:r>
      <w:r w:rsidR="007C7052">
        <w:rPr>
          <w:sz w:val="22"/>
          <w:szCs w:val="22"/>
        </w:rPr>
        <w:t xml:space="preserve"> of the suspect,</w:t>
      </w:r>
      <w:r w:rsidRPr="00606FDB">
        <w:rPr>
          <w:sz w:val="22"/>
          <w:szCs w:val="22"/>
        </w:rPr>
        <w:t xml:space="preserve"> or to collect clothing or other evidence. [725 ILCS 203/15(b)(11)]</w:t>
      </w:r>
    </w:p>
    <w:p w:rsidR="000143FB" w:rsidRPr="00606FDB" w:rsidRDefault="000143FB" w:rsidP="000143FB">
      <w:pPr>
        <w:pStyle w:val="ListParagraph"/>
        <w:rPr>
          <w:sz w:val="22"/>
          <w:szCs w:val="22"/>
          <w:u w:val="single"/>
        </w:rPr>
      </w:pPr>
    </w:p>
    <w:p w:rsidR="005D28F4" w:rsidRPr="005D28F4" w:rsidRDefault="000143FB" w:rsidP="000143FB">
      <w:pPr>
        <w:pStyle w:val="ListParagraph"/>
        <w:numPr>
          <w:ilvl w:val="0"/>
          <w:numId w:val="2"/>
        </w:numPr>
        <w:spacing w:after="200" w:line="276" w:lineRule="auto"/>
        <w:rPr>
          <w:sz w:val="22"/>
          <w:szCs w:val="22"/>
          <w:u w:val="single"/>
        </w:rPr>
      </w:pPr>
      <w:r w:rsidRPr="00606FDB">
        <w:rPr>
          <w:b/>
          <w:sz w:val="22"/>
          <w:szCs w:val="22"/>
        </w:rPr>
        <w:t xml:space="preserve">Supervisor Duties </w:t>
      </w:r>
      <w:r w:rsidRPr="00606FDB">
        <w:rPr>
          <w:sz w:val="22"/>
          <w:szCs w:val="22"/>
        </w:rPr>
        <w:t>[725 ILCS 203/15(b)(4)]</w:t>
      </w:r>
      <w:r w:rsidRPr="00606FDB">
        <w:rPr>
          <w:b/>
          <w:sz w:val="22"/>
          <w:szCs w:val="22"/>
        </w:rPr>
        <w:t xml:space="preserve">  </w:t>
      </w:r>
    </w:p>
    <w:p w:rsidR="000143FB" w:rsidRPr="00606FDB" w:rsidRDefault="000143FB" w:rsidP="005D28F4">
      <w:pPr>
        <w:pStyle w:val="ListParagraph"/>
        <w:spacing w:after="200" w:line="276" w:lineRule="auto"/>
        <w:rPr>
          <w:sz w:val="22"/>
          <w:szCs w:val="22"/>
          <w:u w:val="single"/>
        </w:rPr>
      </w:pPr>
      <w:r w:rsidRPr="00606FDB">
        <w:rPr>
          <w:sz w:val="22"/>
          <w:szCs w:val="22"/>
        </w:rPr>
        <w:t>Supervisors will ensure that officers responding to and investigating sexual assault and sexual abuse utilize evidence-based, trauma-informed, victim-centered</w:t>
      </w:r>
      <w:r w:rsidRPr="00606FDB">
        <w:rPr>
          <w:b/>
          <w:sz w:val="22"/>
          <w:szCs w:val="22"/>
        </w:rPr>
        <w:t xml:space="preserve"> </w:t>
      </w:r>
      <w:r w:rsidRPr="00606FDB">
        <w:rPr>
          <w:sz w:val="22"/>
          <w:szCs w:val="22"/>
        </w:rPr>
        <w:t>policies, procedures, programs, and practices. Supervisors will ensure responding and investigating officer training requirements are met.</w:t>
      </w:r>
      <w:r w:rsidRPr="00606FDB">
        <w:rPr>
          <w:b/>
          <w:sz w:val="22"/>
          <w:szCs w:val="22"/>
        </w:rPr>
        <w:t xml:space="preserve">   </w:t>
      </w:r>
    </w:p>
    <w:p w:rsidR="000143FB" w:rsidRPr="00606FDB" w:rsidRDefault="000143FB" w:rsidP="000143FB">
      <w:pPr>
        <w:pStyle w:val="ListParagraph"/>
        <w:ind w:left="1440"/>
        <w:rPr>
          <w:sz w:val="22"/>
          <w:szCs w:val="22"/>
          <w:u w:val="single"/>
        </w:rPr>
      </w:pPr>
    </w:p>
    <w:p w:rsidR="000143FB" w:rsidRPr="00606FDB" w:rsidRDefault="000143FB" w:rsidP="000143FB">
      <w:pPr>
        <w:pStyle w:val="ListParagraph"/>
        <w:numPr>
          <w:ilvl w:val="0"/>
          <w:numId w:val="2"/>
        </w:numPr>
        <w:spacing w:after="200" w:line="276" w:lineRule="auto"/>
        <w:rPr>
          <w:sz w:val="22"/>
          <w:szCs w:val="22"/>
          <w:u w:val="single"/>
        </w:rPr>
      </w:pPr>
      <w:r w:rsidRPr="00606FDB">
        <w:rPr>
          <w:b/>
          <w:sz w:val="22"/>
          <w:szCs w:val="22"/>
        </w:rPr>
        <w:t>Evidence Collection, Crime Scene Processing</w:t>
      </w:r>
      <w:r w:rsidR="004F14DE">
        <w:rPr>
          <w:b/>
          <w:sz w:val="22"/>
          <w:szCs w:val="22"/>
        </w:rPr>
        <w:t>,</w:t>
      </w:r>
      <w:r w:rsidRPr="00606FDB">
        <w:rPr>
          <w:b/>
          <w:sz w:val="22"/>
          <w:szCs w:val="22"/>
        </w:rPr>
        <w:t xml:space="preserve"> and Chain of Custody </w:t>
      </w:r>
      <w:r w:rsidRPr="00606FDB">
        <w:rPr>
          <w:sz w:val="22"/>
          <w:szCs w:val="22"/>
        </w:rPr>
        <w:t>[725 ILCS 203/15(b)(8)]</w:t>
      </w:r>
    </w:p>
    <w:p w:rsidR="000143FB" w:rsidRPr="00606FDB" w:rsidRDefault="000143FB" w:rsidP="000143FB">
      <w:pPr>
        <w:pStyle w:val="ListParagraph"/>
        <w:numPr>
          <w:ilvl w:val="1"/>
          <w:numId w:val="2"/>
        </w:numPr>
        <w:spacing w:after="200" w:line="276" w:lineRule="auto"/>
        <w:rPr>
          <w:sz w:val="22"/>
          <w:szCs w:val="22"/>
          <w:u w:val="single"/>
        </w:rPr>
      </w:pPr>
      <w:r w:rsidRPr="00606FDB">
        <w:rPr>
          <w:sz w:val="22"/>
          <w:szCs w:val="22"/>
        </w:rPr>
        <w:t>A law enforcement officer from the agency having jurisdiction will take possession of sexual assault evidence collected by hospital personnel within 5 days of the completion of the medical forensic exam and shall document the possession of the evidence in the report. [725 ILCS 203/30(a); 725 ILCS 203/30(b)]</w:t>
      </w:r>
    </w:p>
    <w:p w:rsidR="000143FB" w:rsidRPr="00606FDB" w:rsidRDefault="000143FB" w:rsidP="000143FB">
      <w:pPr>
        <w:pStyle w:val="ListParagraph"/>
        <w:numPr>
          <w:ilvl w:val="1"/>
          <w:numId w:val="2"/>
        </w:numPr>
        <w:spacing w:after="200" w:line="276" w:lineRule="auto"/>
        <w:rPr>
          <w:sz w:val="22"/>
          <w:szCs w:val="22"/>
          <w:u w:val="single"/>
        </w:rPr>
      </w:pPr>
      <w:r w:rsidRPr="00606FDB">
        <w:rPr>
          <w:sz w:val="22"/>
          <w:szCs w:val="22"/>
        </w:rPr>
        <w:t xml:space="preserve">If a victim declines to consent to testing the evidence, the evidence will be stored </w:t>
      </w:r>
      <w:r w:rsidR="00846418">
        <w:rPr>
          <w:sz w:val="22"/>
          <w:szCs w:val="22"/>
        </w:rPr>
        <w:t xml:space="preserve">for </w:t>
      </w:r>
      <w:r w:rsidRPr="00606FDB">
        <w:rPr>
          <w:sz w:val="22"/>
          <w:szCs w:val="22"/>
        </w:rPr>
        <w:t xml:space="preserve">a minimum of 5 years from completion of </w:t>
      </w:r>
      <w:r w:rsidR="00846418">
        <w:rPr>
          <w:sz w:val="22"/>
          <w:szCs w:val="22"/>
        </w:rPr>
        <w:t xml:space="preserve">the </w:t>
      </w:r>
      <w:r w:rsidRPr="00606FDB">
        <w:rPr>
          <w:sz w:val="22"/>
          <w:szCs w:val="22"/>
        </w:rPr>
        <w:t xml:space="preserve">medical forensic exam or 5 years from </w:t>
      </w:r>
      <w:r w:rsidR="00846418">
        <w:rPr>
          <w:sz w:val="22"/>
          <w:szCs w:val="22"/>
        </w:rPr>
        <w:t xml:space="preserve">the </w:t>
      </w:r>
      <w:r w:rsidRPr="00606FDB">
        <w:rPr>
          <w:sz w:val="22"/>
          <w:szCs w:val="22"/>
        </w:rPr>
        <w:t>victim’s 18th birthday, whichever is longer, to give the victim time to consent to testing. [725 ILCS 203/30(d)]</w:t>
      </w:r>
    </w:p>
    <w:p w:rsidR="000143FB" w:rsidRPr="00606FDB" w:rsidRDefault="000143FB" w:rsidP="002F4BAE">
      <w:pPr>
        <w:pStyle w:val="ListParagraph"/>
        <w:numPr>
          <w:ilvl w:val="2"/>
          <w:numId w:val="2"/>
        </w:numPr>
        <w:spacing w:after="200" w:line="276" w:lineRule="auto"/>
        <w:rPr>
          <w:sz w:val="22"/>
          <w:szCs w:val="22"/>
        </w:rPr>
      </w:pPr>
      <w:r w:rsidRPr="00606FDB">
        <w:rPr>
          <w:sz w:val="22"/>
          <w:szCs w:val="22"/>
        </w:rPr>
        <w:t>The agency will provide the following information to the victim or their designee pursuant to the agency’s protocol. “Storage and Future Testing of Sexual Assault Evidence Form” P.A. 99-0801 – Form C may be used. [725 ILCS 203/30(e)]</w:t>
      </w:r>
    </w:p>
    <w:p w:rsidR="000143FB" w:rsidRPr="002C07CF" w:rsidRDefault="000143FB" w:rsidP="002C07CF">
      <w:pPr>
        <w:pStyle w:val="ListParagraph"/>
        <w:numPr>
          <w:ilvl w:val="4"/>
          <w:numId w:val="2"/>
        </w:numPr>
        <w:spacing w:line="276" w:lineRule="auto"/>
        <w:rPr>
          <w:sz w:val="22"/>
          <w:szCs w:val="22"/>
        </w:rPr>
      </w:pPr>
      <w:r w:rsidRPr="002C07CF">
        <w:rPr>
          <w:sz w:val="22"/>
          <w:szCs w:val="22"/>
        </w:rPr>
        <w:t>Storage location of evidence</w:t>
      </w:r>
      <w:r w:rsidR="00982D0B" w:rsidRPr="002C07CF">
        <w:rPr>
          <w:sz w:val="22"/>
          <w:szCs w:val="22"/>
        </w:rPr>
        <w:t>.</w:t>
      </w:r>
      <w:r w:rsidRPr="002C07CF">
        <w:rPr>
          <w:sz w:val="22"/>
          <w:szCs w:val="22"/>
        </w:rPr>
        <w:t xml:space="preserve"> [725 ILCS 203/30(e)(1)]</w:t>
      </w:r>
    </w:p>
    <w:p w:rsidR="000143FB" w:rsidRPr="00606FDB" w:rsidRDefault="000143FB" w:rsidP="000143FB">
      <w:pPr>
        <w:pStyle w:val="ListParagraph"/>
        <w:numPr>
          <w:ilvl w:val="4"/>
          <w:numId w:val="2"/>
        </w:numPr>
        <w:spacing w:line="276" w:lineRule="auto"/>
        <w:rPr>
          <w:sz w:val="22"/>
          <w:szCs w:val="22"/>
        </w:rPr>
      </w:pPr>
      <w:r w:rsidRPr="00606FDB">
        <w:rPr>
          <w:sz w:val="22"/>
          <w:szCs w:val="22"/>
        </w:rPr>
        <w:t>How to provide consent for testing at a later date</w:t>
      </w:r>
      <w:r w:rsidR="00982D0B">
        <w:rPr>
          <w:sz w:val="22"/>
          <w:szCs w:val="22"/>
        </w:rPr>
        <w:t>.</w:t>
      </w:r>
      <w:r w:rsidRPr="00606FDB">
        <w:rPr>
          <w:sz w:val="22"/>
          <w:szCs w:val="22"/>
        </w:rPr>
        <w:t xml:space="preserve"> [725 ILCS 203/30(d)]</w:t>
      </w:r>
    </w:p>
    <w:p w:rsidR="000143FB" w:rsidRPr="00606FDB" w:rsidRDefault="000143FB" w:rsidP="000143FB">
      <w:pPr>
        <w:pStyle w:val="ListParagraph"/>
        <w:numPr>
          <w:ilvl w:val="5"/>
          <w:numId w:val="2"/>
        </w:numPr>
        <w:spacing w:line="276" w:lineRule="auto"/>
        <w:rPr>
          <w:sz w:val="22"/>
          <w:szCs w:val="22"/>
        </w:rPr>
      </w:pPr>
      <w:r w:rsidRPr="00606FDB">
        <w:rPr>
          <w:sz w:val="22"/>
          <w:szCs w:val="22"/>
        </w:rPr>
        <w:t>At law enforcement agency having jurisdiction</w:t>
      </w:r>
      <w:r w:rsidR="00982D0B">
        <w:rPr>
          <w:sz w:val="22"/>
          <w:szCs w:val="22"/>
        </w:rPr>
        <w:t>.</w:t>
      </w:r>
    </w:p>
    <w:p w:rsidR="000143FB" w:rsidRPr="00606FDB" w:rsidRDefault="000143FB" w:rsidP="000143FB">
      <w:pPr>
        <w:pStyle w:val="ListParagraph"/>
        <w:numPr>
          <w:ilvl w:val="5"/>
          <w:numId w:val="2"/>
        </w:numPr>
        <w:spacing w:line="276" w:lineRule="auto"/>
        <w:rPr>
          <w:sz w:val="22"/>
          <w:szCs w:val="22"/>
        </w:rPr>
      </w:pPr>
      <w:r w:rsidRPr="00606FDB">
        <w:rPr>
          <w:sz w:val="22"/>
          <w:szCs w:val="22"/>
        </w:rPr>
        <w:t>By working</w:t>
      </w:r>
      <w:r w:rsidR="00982D0B">
        <w:rPr>
          <w:sz w:val="22"/>
          <w:szCs w:val="22"/>
        </w:rPr>
        <w:t xml:space="preserve"> with a sexual assault advocate.</w:t>
      </w:r>
    </w:p>
    <w:p w:rsidR="000143FB" w:rsidRPr="00606FDB" w:rsidRDefault="00982D0B" w:rsidP="000143FB">
      <w:pPr>
        <w:pStyle w:val="ListParagraph"/>
        <w:numPr>
          <w:ilvl w:val="5"/>
          <w:numId w:val="2"/>
        </w:numPr>
        <w:spacing w:line="276" w:lineRule="auto"/>
        <w:rPr>
          <w:sz w:val="22"/>
          <w:szCs w:val="22"/>
        </w:rPr>
      </w:pPr>
      <w:r>
        <w:rPr>
          <w:sz w:val="22"/>
          <w:szCs w:val="22"/>
        </w:rPr>
        <w:t>Through verbal consent with follow-</w:t>
      </w:r>
      <w:r w:rsidR="000143FB" w:rsidRPr="00606FDB">
        <w:rPr>
          <w:sz w:val="22"/>
          <w:szCs w:val="22"/>
        </w:rPr>
        <w:t>up verification</w:t>
      </w:r>
      <w:r>
        <w:rPr>
          <w:sz w:val="22"/>
          <w:szCs w:val="22"/>
        </w:rPr>
        <w:t>.</w:t>
      </w:r>
      <w:r w:rsidR="000143FB" w:rsidRPr="00606FDB">
        <w:rPr>
          <w:sz w:val="22"/>
          <w:szCs w:val="22"/>
        </w:rPr>
        <w:t xml:space="preserve"> </w:t>
      </w:r>
    </w:p>
    <w:p w:rsidR="000143FB" w:rsidRPr="00606FDB" w:rsidRDefault="000143FB" w:rsidP="000143FB">
      <w:pPr>
        <w:pStyle w:val="ListParagraph"/>
        <w:numPr>
          <w:ilvl w:val="4"/>
          <w:numId w:val="2"/>
        </w:numPr>
        <w:spacing w:line="276" w:lineRule="auto"/>
        <w:rPr>
          <w:sz w:val="22"/>
          <w:szCs w:val="22"/>
        </w:rPr>
      </w:pPr>
      <w:r w:rsidRPr="00606FDB">
        <w:rPr>
          <w:sz w:val="22"/>
          <w:szCs w:val="22"/>
        </w:rPr>
        <w:t>Contact information for law enforcement agency having jurisdiction</w:t>
      </w:r>
      <w:r w:rsidR="00982D0B">
        <w:rPr>
          <w:sz w:val="22"/>
          <w:szCs w:val="22"/>
        </w:rPr>
        <w:t>.</w:t>
      </w:r>
      <w:r w:rsidRPr="00606FDB">
        <w:rPr>
          <w:sz w:val="22"/>
          <w:szCs w:val="22"/>
        </w:rPr>
        <w:t xml:space="preserve"> [725 ILCS 203/30(e)(3)]</w:t>
      </w:r>
    </w:p>
    <w:p w:rsidR="000143FB" w:rsidRPr="00606FDB" w:rsidRDefault="000143FB" w:rsidP="000143FB">
      <w:pPr>
        <w:pStyle w:val="ListParagraph"/>
        <w:numPr>
          <w:ilvl w:val="4"/>
          <w:numId w:val="2"/>
        </w:numPr>
        <w:spacing w:after="200" w:line="276" w:lineRule="auto"/>
        <w:rPr>
          <w:sz w:val="22"/>
          <w:szCs w:val="22"/>
          <w:u w:val="single"/>
        </w:rPr>
      </w:pPr>
      <w:r w:rsidRPr="00606FDB">
        <w:rPr>
          <w:sz w:val="22"/>
          <w:szCs w:val="22"/>
        </w:rPr>
        <w:t>Contact information for local rape crisis center</w:t>
      </w:r>
      <w:r w:rsidR="00982D0B">
        <w:rPr>
          <w:sz w:val="22"/>
          <w:szCs w:val="22"/>
        </w:rPr>
        <w:t>.</w:t>
      </w:r>
      <w:r w:rsidRPr="00606FDB">
        <w:rPr>
          <w:sz w:val="22"/>
          <w:szCs w:val="22"/>
        </w:rPr>
        <w:t xml:space="preserve"> [725 ILCS 203/30(e)(4)] </w:t>
      </w:r>
    </w:p>
    <w:p w:rsidR="000143FB" w:rsidRPr="00606FDB" w:rsidRDefault="000143FB" w:rsidP="002F4BAE">
      <w:pPr>
        <w:pStyle w:val="ListParagraph"/>
        <w:numPr>
          <w:ilvl w:val="2"/>
          <w:numId w:val="2"/>
        </w:numPr>
        <w:spacing w:after="200" w:line="276" w:lineRule="auto"/>
        <w:rPr>
          <w:sz w:val="22"/>
          <w:szCs w:val="22"/>
        </w:rPr>
      </w:pPr>
      <w:r w:rsidRPr="00606FDB">
        <w:rPr>
          <w:sz w:val="22"/>
          <w:szCs w:val="22"/>
        </w:rPr>
        <w:t xml:space="preserve">The agency will develop a protocol to ensure that victims who want to be notified or have a designee notified prior to the end of the storage period for sexual assault evidence are provided notice. [725 ILCS 203/30(f)]    </w:t>
      </w:r>
    </w:p>
    <w:p w:rsidR="000143FB" w:rsidRPr="00606FDB" w:rsidRDefault="000143FB" w:rsidP="002F4BAE">
      <w:pPr>
        <w:pStyle w:val="ListParagraph"/>
        <w:numPr>
          <w:ilvl w:val="2"/>
          <w:numId w:val="2"/>
        </w:numPr>
        <w:spacing w:after="200" w:line="276" w:lineRule="auto"/>
        <w:rPr>
          <w:sz w:val="22"/>
          <w:szCs w:val="22"/>
          <w:u w:val="single"/>
        </w:rPr>
      </w:pPr>
      <w:r w:rsidRPr="00606FDB">
        <w:rPr>
          <w:sz w:val="22"/>
          <w:szCs w:val="22"/>
        </w:rPr>
        <w:t xml:space="preserve"> If the agency adopts a policy that exceeds the required storage policy, the victim or victim’s designee must be notified of the extended storage policy. [725 ILCS 203/30(g)]</w:t>
      </w:r>
    </w:p>
    <w:p w:rsidR="000143FB" w:rsidRPr="00606FDB" w:rsidRDefault="000143FB" w:rsidP="000143FB">
      <w:pPr>
        <w:pStyle w:val="ListParagraph"/>
        <w:numPr>
          <w:ilvl w:val="1"/>
          <w:numId w:val="2"/>
        </w:numPr>
        <w:spacing w:line="276" w:lineRule="auto"/>
        <w:rPr>
          <w:sz w:val="22"/>
          <w:szCs w:val="22"/>
        </w:rPr>
      </w:pPr>
      <w:r w:rsidRPr="00606FDB">
        <w:rPr>
          <w:sz w:val="22"/>
          <w:szCs w:val="22"/>
        </w:rPr>
        <w:t>If a victim consents to testing the sexual assault evidence</w:t>
      </w:r>
      <w:r w:rsidR="00204DEA">
        <w:rPr>
          <w:sz w:val="22"/>
          <w:szCs w:val="22"/>
        </w:rPr>
        <w:t>:</w:t>
      </w:r>
    </w:p>
    <w:p w:rsidR="000143FB" w:rsidRPr="00606FDB" w:rsidRDefault="00204DEA" w:rsidP="000143FB">
      <w:pPr>
        <w:pStyle w:val="ListParagraph"/>
        <w:numPr>
          <w:ilvl w:val="2"/>
          <w:numId w:val="2"/>
        </w:numPr>
        <w:spacing w:line="276" w:lineRule="auto"/>
        <w:rPr>
          <w:sz w:val="22"/>
          <w:szCs w:val="22"/>
        </w:rPr>
      </w:pPr>
      <w:r>
        <w:rPr>
          <w:sz w:val="22"/>
          <w:szCs w:val="22"/>
        </w:rPr>
        <w:t>S</w:t>
      </w:r>
      <w:r w:rsidR="000143FB" w:rsidRPr="00606FDB">
        <w:rPr>
          <w:sz w:val="22"/>
          <w:szCs w:val="22"/>
        </w:rPr>
        <w:t>ubmit the evidence for testing within 10 days of receipt of the consent pursuant to the Sexual Assault Evidence Submission Act and document the submission in the report. [725 ILCS 202/10; 725 ILCS 203/30(b)] No law enforcement agency having jurisdiction may refuse or fail to send sexual assault evidence for testing that the victim has consented to be tested. [725 ILCS 203/30(c)]</w:t>
      </w:r>
    </w:p>
    <w:p w:rsidR="000143FB" w:rsidRPr="00606FDB" w:rsidRDefault="00204DEA" w:rsidP="000143FB">
      <w:pPr>
        <w:pStyle w:val="ListParagraph"/>
        <w:numPr>
          <w:ilvl w:val="2"/>
          <w:numId w:val="2"/>
        </w:numPr>
        <w:spacing w:line="276" w:lineRule="auto"/>
        <w:rPr>
          <w:sz w:val="22"/>
          <w:szCs w:val="22"/>
        </w:rPr>
      </w:pPr>
      <w:r>
        <w:rPr>
          <w:sz w:val="22"/>
          <w:szCs w:val="22"/>
        </w:rPr>
        <w:t>P</w:t>
      </w:r>
      <w:r w:rsidR="000143FB" w:rsidRPr="00606FDB">
        <w:rPr>
          <w:sz w:val="22"/>
          <w:szCs w:val="22"/>
        </w:rPr>
        <w:t>rovide the victim or victim’s designee with written information informing the victim of his or her right to request information regarding the submission and results of the testing. “Mandatory Notice of Victim’s Right to Information Regarding</w:t>
      </w:r>
      <w:r w:rsidR="00F33F80">
        <w:rPr>
          <w:sz w:val="22"/>
          <w:szCs w:val="22"/>
        </w:rPr>
        <w:t xml:space="preserve"> Sexual Assault Evidence Form” </w:t>
      </w:r>
      <w:r w:rsidR="000143FB" w:rsidRPr="00606FDB">
        <w:rPr>
          <w:sz w:val="22"/>
          <w:szCs w:val="22"/>
        </w:rPr>
        <w:t xml:space="preserve">P.A. 99-0801 </w:t>
      </w:r>
      <w:r w:rsidR="00A26D73">
        <w:rPr>
          <w:sz w:val="22"/>
          <w:szCs w:val="22"/>
        </w:rPr>
        <w:t xml:space="preserve">– </w:t>
      </w:r>
      <w:r w:rsidR="00F33F80">
        <w:rPr>
          <w:sz w:val="22"/>
          <w:szCs w:val="22"/>
        </w:rPr>
        <w:t>Form B</w:t>
      </w:r>
      <w:r w:rsidR="000143FB" w:rsidRPr="00606FDB">
        <w:rPr>
          <w:sz w:val="22"/>
          <w:szCs w:val="22"/>
        </w:rPr>
        <w:t xml:space="preserve"> may be used. [725 ILCS 203/35]  See Appendix.</w:t>
      </w:r>
    </w:p>
    <w:p w:rsidR="000143FB" w:rsidRPr="00606FDB" w:rsidRDefault="000143FB" w:rsidP="000143FB">
      <w:pPr>
        <w:pStyle w:val="ListParagraph"/>
        <w:numPr>
          <w:ilvl w:val="1"/>
          <w:numId w:val="2"/>
        </w:numPr>
        <w:spacing w:line="276" w:lineRule="auto"/>
        <w:rPr>
          <w:sz w:val="22"/>
          <w:szCs w:val="22"/>
        </w:rPr>
      </w:pPr>
      <w:r w:rsidRPr="00606FDB">
        <w:rPr>
          <w:sz w:val="22"/>
          <w:szCs w:val="22"/>
        </w:rPr>
        <w:t xml:space="preserve">Drug- and alcohol-facilitated sexual assault. </w:t>
      </w:r>
    </w:p>
    <w:p w:rsidR="000143FB" w:rsidRPr="00606FDB" w:rsidRDefault="000143FB" w:rsidP="000143FB">
      <w:pPr>
        <w:pStyle w:val="ListParagraph"/>
        <w:numPr>
          <w:ilvl w:val="2"/>
          <w:numId w:val="2"/>
        </w:numPr>
        <w:spacing w:line="276" w:lineRule="auto"/>
        <w:rPr>
          <w:sz w:val="22"/>
          <w:szCs w:val="22"/>
        </w:rPr>
      </w:pPr>
      <w:r w:rsidRPr="00606FDB">
        <w:rPr>
          <w:sz w:val="22"/>
          <w:szCs w:val="22"/>
        </w:rPr>
        <w:t xml:space="preserve">If there is reasonable cause to believe that a person has been delivered a controlled substance or alcohol without his or her consent, the law enforcement officer will advise the victim about seeking medical </w:t>
      </w:r>
      <w:r w:rsidRPr="00606FDB">
        <w:rPr>
          <w:sz w:val="22"/>
          <w:szCs w:val="22"/>
        </w:rPr>
        <w:lastRenderedPageBreak/>
        <w:t>treatment and preserving evidence. [720 ILCS 5/11-1.10(f)] An officer will not require that a urine sample be provided.</w:t>
      </w:r>
    </w:p>
    <w:p w:rsidR="000143FB" w:rsidRPr="00606FDB" w:rsidRDefault="000143FB" w:rsidP="000143FB">
      <w:pPr>
        <w:pStyle w:val="ListParagraph"/>
        <w:numPr>
          <w:ilvl w:val="2"/>
          <w:numId w:val="2"/>
        </w:numPr>
        <w:spacing w:line="276" w:lineRule="auto"/>
        <w:rPr>
          <w:sz w:val="22"/>
          <w:szCs w:val="22"/>
        </w:rPr>
      </w:pPr>
      <w:r w:rsidRPr="00606FDB">
        <w:rPr>
          <w:sz w:val="22"/>
          <w:szCs w:val="22"/>
        </w:rPr>
        <w:t>If a drug- or alcohol-facilitated sexual assault is suspected, it is recommended that urine is collected from the victim as soon as possible. However, urine collection should be offered up to 120 hours (5 days) after the assault. The urine sample must be refrigerated.</w:t>
      </w:r>
      <w:r w:rsidRPr="00606FDB">
        <w:rPr>
          <w:sz w:val="22"/>
          <w:szCs w:val="22"/>
          <w:u w:val="single"/>
        </w:rPr>
        <w:t xml:space="preserve">  </w:t>
      </w:r>
    </w:p>
    <w:p w:rsidR="000143FB" w:rsidRPr="00606FDB" w:rsidRDefault="000143FB" w:rsidP="000143FB">
      <w:pPr>
        <w:pStyle w:val="ListParagraph"/>
        <w:numPr>
          <w:ilvl w:val="2"/>
          <w:numId w:val="2"/>
        </w:numPr>
        <w:spacing w:line="276" w:lineRule="auto"/>
        <w:rPr>
          <w:sz w:val="22"/>
          <w:szCs w:val="22"/>
        </w:rPr>
      </w:pPr>
      <w:r w:rsidRPr="00606FDB">
        <w:rPr>
          <w:sz w:val="22"/>
          <w:szCs w:val="22"/>
        </w:rPr>
        <w:t xml:space="preserve">No sample analysis may be performed unless the victim returns a signed written consent form after the sample </w:t>
      </w:r>
      <w:r w:rsidR="00DC0C83">
        <w:rPr>
          <w:sz w:val="22"/>
          <w:szCs w:val="22"/>
        </w:rPr>
        <w:t>i</w:t>
      </w:r>
      <w:r w:rsidRPr="00606FDB">
        <w:rPr>
          <w:sz w:val="22"/>
          <w:szCs w:val="22"/>
        </w:rPr>
        <w:t>s collected. [720 ILCS 5/11-1.10(g)] The victim has five years after the sample was collected to consent to testing</w:t>
      </w:r>
      <w:r w:rsidRPr="00DC0C83">
        <w:rPr>
          <w:sz w:val="22"/>
          <w:szCs w:val="22"/>
        </w:rPr>
        <w:t>. [725 ILCS 203/30(d)]</w:t>
      </w:r>
    </w:p>
    <w:p w:rsidR="000143FB" w:rsidRPr="00606FDB" w:rsidRDefault="000143FB" w:rsidP="000143FB">
      <w:pPr>
        <w:pStyle w:val="ListParagraph"/>
        <w:numPr>
          <w:ilvl w:val="2"/>
          <w:numId w:val="2"/>
        </w:numPr>
        <w:spacing w:line="276" w:lineRule="auto"/>
        <w:rPr>
          <w:sz w:val="22"/>
          <w:szCs w:val="22"/>
        </w:rPr>
      </w:pPr>
      <w:r w:rsidRPr="00606FDB">
        <w:rPr>
          <w:sz w:val="22"/>
          <w:szCs w:val="22"/>
        </w:rPr>
        <w:t xml:space="preserve">If samples are taken by the hospital for medical purposes, the officer may not request </w:t>
      </w:r>
      <w:r w:rsidR="00DC0C83">
        <w:rPr>
          <w:sz w:val="22"/>
          <w:szCs w:val="22"/>
        </w:rPr>
        <w:t xml:space="preserve">that </w:t>
      </w:r>
      <w:r w:rsidRPr="00606FDB">
        <w:rPr>
          <w:sz w:val="22"/>
          <w:szCs w:val="22"/>
        </w:rPr>
        <w:t>the hospital test a victim’s blood or urine without consent of the victim.</w:t>
      </w:r>
    </w:p>
    <w:p w:rsidR="000143FB" w:rsidRPr="00606FDB" w:rsidRDefault="000143FB" w:rsidP="000143FB">
      <w:pPr>
        <w:pStyle w:val="ListParagraph"/>
        <w:numPr>
          <w:ilvl w:val="2"/>
          <w:numId w:val="2"/>
        </w:numPr>
        <w:spacing w:line="276" w:lineRule="auto"/>
        <w:rPr>
          <w:sz w:val="22"/>
          <w:szCs w:val="22"/>
        </w:rPr>
      </w:pPr>
      <w:r w:rsidRPr="00606FDB">
        <w:rPr>
          <w:sz w:val="22"/>
          <w:szCs w:val="22"/>
        </w:rPr>
        <w:t>With victim consent, any urine samples collected should be sent to an Illinois State Police Forensic Science Laboratory or other appropriate laboratory (Northeastern Illinois Regional Crime Laboratory or DuPage County Forensic Science Center) for analysis.</w:t>
      </w:r>
    </w:p>
    <w:p w:rsidR="000143FB" w:rsidRPr="00606FDB" w:rsidRDefault="000143FB" w:rsidP="000143FB">
      <w:pPr>
        <w:pStyle w:val="ListParagraph"/>
        <w:numPr>
          <w:ilvl w:val="2"/>
          <w:numId w:val="2"/>
        </w:numPr>
        <w:spacing w:line="276" w:lineRule="auto"/>
        <w:rPr>
          <w:sz w:val="22"/>
          <w:szCs w:val="22"/>
        </w:rPr>
      </w:pPr>
      <w:r w:rsidRPr="00606FDB">
        <w:rPr>
          <w:sz w:val="22"/>
          <w:szCs w:val="22"/>
        </w:rPr>
        <w:t>Notify a victim that once a written consent form for analysis is signed, he or she has 48 hours to revoke consent. [ISP 6-386 (4/16)]</w:t>
      </w:r>
    </w:p>
    <w:p w:rsidR="000143FB" w:rsidRPr="00606FDB" w:rsidRDefault="000143FB" w:rsidP="000143FB">
      <w:pPr>
        <w:pStyle w:val="ListParagraph"/>
        <w:ind w:left="1440"/>
        <w:rPr>
          <w:sz w:val="22"/>
          <w:szCs w:val="22"/>
        </w:rPr>
      </w:pPr>
    </w:p>
    <w:p w:rsidR="000143FB" w:rsidRPr="00606FDB" w:rsidRDefault="000143FB" w:rsidP="000143FB">
      <w:pPr>
        <w:pStyle w:val="ListParagraph"/>
        <w:numPr>
          <w:ilvl w:val="0"/>
          <w:numId w:val="2"/>
        </w:numPr>
        <w:spacing w:after="200" w:line="276" w:lineRule="auto"/>
        <w:rPr>
          <w:sz w:val="22"/>
          <w:szCs w:val="22"/>
        </w:rPr>
      </w:pPr>
      <w:r w:rsidRPr="00606FDB">
        <w:rPr>
          <w:b/>
          <w:sz w:val="22"/>
          <w:szCs w:val="22"/>
        </w:rPr>
        <w:t xml:space="preserve">Victims’ Rights and Victim Notification </w:t>
      </w:r>
      <w:r w:rsidRPr="00606FDB">
        <w:rPr>
          <w:sz w:val="22"/>
          <w:szCs w:val="22"/>
        </w:rPr>
        <w:t xml:space="preserve">[725 ILCS 203/15(b)(16); (17)]     </w:t>
      </w:r>
    </w:p>
    <w:p w:rsidR="000143FB" w:rsidRPr="00606FDB" w:rsidRDefault="008E429A" w:rsidP="000143FB">
      <w:pPr>
        <w:pStyle w:val="ListParagraph"/>
        <w:numPr>
          <w:ilvl w:val="1"/>
          <w:numId w:val="2"/>
        </w:numPr>
        <w:spacing w:line="276" w:lineRule="auto"/>
        <w:rPr>
          <w:sz w:val="22"/>
          <w:szCs w:val="22"/>
        </w:rPr>
      </w:pPr>
      <w:r>
        <w:rPr>
          <w:sz w:val="22"/>
          <w:szCs w:val="22"/>
        </w:rPr>
        <w:t>Victims have r</w:t>
      </w:r>
      <w:r w:rsidR="000143FB" w:rsidRPr="00606FDB">
        <w:rPr>
          <w:sz w:val="22"/>
          <w:szCs w:val="22"/>
        </w:rPr>
        <w:t xml:space="preserve">ights provided by the Illinois Constitution, the Rights of Crime Victims and Witnesses Act, and the Crime Victims Compensation Act. Law enforcement agencies must provide the Statement of </w:t>
      </w:r>
      <w:r w:rsidR="003640C7">
        <w:rPr>
          <w:sz w:val="22"/>
          <w:szCs w:val="22"/>
        </w:rPr>
        <w:t xml:space="preserve">Crime Victims’ </w:t>
      </w:r>
      <w:r w:rsidR="000143FB" w:rsidRPr="00606FDB">
        <w:rPr>
          <w:sz w:val="22"/>
          <w:szCs w:val="22"/>
        </w:rPr>
        <w:t xml:space="preserve">Rights to victims within 48 hours of initial contact. See Appendix A. [725 ILCS 120/4(b)] </w:t>
      </w:r>
    </w:p>
    <w:p w:rsidR="000143FB" w:rsidRPr="00606FDB" w:rsidRDefault="000143FB" w:rsidP="000143FB">
      <w:pPr>
        <w:pStyle w:val="ListParagraph"/>
        <w:numPr>
          <w:ilvl w:val="1"/>
          <w:numId w:val="2"/>
        </w:numPr>
        <w:spacing w:after="200" w:line="276" w:lineRule="auto"/>
        <w:rPr>
          <w:sz w:val="22"/>
          <w:szCs w:val="22"/>
        </w:rPr>
      </w:pPr>
      <w:r w:rsidRPr="00606FDB">
        <w:rPr>
          <w:sz w:val="22"/>
          <w:szCs w:val="22"/>
        </w:rPr>
        <w:t>Agencies will provide information concerning the availability of crime victim compensation</w:t>
      </w:r>
      <w:r w:rsidR="002A42E1">
        <w:rPr>
          <w:sz w:val="22"/>
          <w:szCs w:val="22"/>
        </w:rPr>
        <w:t xml:space="preserve"> and advise t</w:t>
      </w:r>
      <w:r w:rsidR="00AA603A">
        <w:rPr>
          <w:sz w:val="22"/>
          <w:szCs w:val="22"/>
        </w:rPr>
        <w:t xml:space="preserve">he </w:t>
      </w:r>
      <w:r w:rsidR="002A42E1">
        <w:rPr>
          <w:sz w:val="22"/>
          <w:szCs w:val="22"/>
        </w:rPr>
        <w:t xml:space="preserve">victim to contact the </w:t>
      </w:r>
      <w:r w:rsidR="00AA603A">
        <w:rPr>
          <w:sz w:val="22"/>
          <w:szCs w:val="22"/>
        </w:rPr>
        <w:t xml:space="preserve">Attorney General’s office for more </w:t>
      </w:r>
      <w:r w:rsidRPr="00606FDB">
        <w:rPr>
          <w:sz w:val="22"/>
          <w:szCs w:val="22"/>
        </w:rPr>
        <w:t xml:space="preserve">information and </w:t>
      </w:r>
      <w:r w:rsidR="00AA603A">
        <w:rPr>
          <w:sz w:val="22"/>
          <w:szCs w:val="22"/>
        </w:rPr>
        <w:t xml:space="preserve">to file </w:t>
      </w:r>
      <w:r w:rsidRPr="00606FDB">
        <w:rPr>
          <w:sz w:val="22"/>
          <w:szCs w:val="22"/>
        </w:rPr>
        <w:t>a claim. [740 ILCS 45/5.1(b)]</w:t>
      </w:r>
    </w:p>
    <w:p w:rsidR="000143FB" w:rsidRPr="00606FDB" w:rsidRDefault="000143FB" w:rsidP="000143FB">
      <w:pPr>
        <w:pStyle w:val="ListParagraph"/>
        <w:numPr>
          <w:ilvl w:val="1"/>
          <w:numId w:val="2"/>
        </w:numPr>
        <w:spacing w:after="200" w:line="276" w:lineRule="auto"/>
        <w:rPr>
          <w:sz w:val="22"/>
          <w:szCs w:val="22"/>
        </w:rPr>
      </w:pPr>
      <w:r w:rsidRPr="00606FDB">
        <w:rPr>
          <w:sz w:val="22"/>
          <w:szCs w:val="22"/>
        </w:rPr>
        <w:t xml:space="preserve">Agencies will advise </w:t>
      </w:r>
      <w:r w:rsidR="002A42E1">
        <w:rPr>
          <w:sz w:val="22"/>
          <w:szCs w:val="22"/>
        </w:rPr>
        <w:t xml:space="preserve">the </w:t>
      </w:r>
      <w:r w:rsidRPr="00606FDB">
        <w:rPr>
          <w:sz w:val="22"/>
          <w:szCs w:val="22"/>
        </w:rPr>
        <w:t>victim of</w:t>
      </w:r>
      <w:r w:rsidR="002A42E1">
        <w:rPr>
          <w:sz w:val="22"/>
          <w:szCs w:val="22"/>
        </w:rPr>
        <w:t xml:space="preserve"> the</w:t>
      </w:r>
      <w:r w:rsidRPr="00606FDB">
        <w:rPr>
          <w:sz w:val="22"/>
          <w:szCs w:val="22"/>
        </w:rPr>
        <w:t xml:space="preserve"> </w:t>
      </w:r>
      <w:r w:rsidR="008E429A">
        <w:rPr>
          <w:sz w:val="22"/>
          <w:szCs w:val="22"/>
        </w:rPr>
        <w:t>r</w:t>
      </w:r>
      <w:r w:rsidRPr="00606FDB">
        <w:rPr>
          <w:sz w:val="22"/>
          <w:szCs w:val="22"/>
        </w:rPr>
        <w:t>ight to information regarding the status of the investigation from the law enforcement agency having jurisdiction unless disclosure of such information would unreasonably interfere with the investigation. [725 ILCS 120/4.5(a)]</w:t>
      </w:r>
    </w:p>
    <w:p w:rsidR="000143FB" w:rsidRPr="00606FDB" w:rsidRDefault="000143FB" w:rsidP="000143FB">
      <w:pPr>
        <w:pStyle w:val="ListParagraph"/>
        <w:numPr>
          <w:ilvl w:val="1"/>
          <w:numId w:val="2"/>
        </w:numPr>
        <w:spacing w:after="200" w:line="276" w:lineRule="auto"/>
        <w:rPr>
          <w:sz w:val="22"/>
          <w:szCs w:val="22"/>
        </w:rPr>
      </w:pPr>
      <w:r w:rsidRPr="00606FDB">
        <w:rPr>
          <w:sz w:val="22"/>
          <w:szCs w:val="22"/>
        </w:rPr>
        <w:t>Victims have the right to request information regarding the submission and testing of forensic evidence. [725 ILCS 203/35]</w:t>
      </w:r>
    </w:p>
    <w:p w:rsidR="000143FB" w:rsidRPr="00606FDB" w:rsidRDefault="000143FB" w:rsidP="000143FB">
      <w:pPr>
        <w:pStyle w:val="ListParagraph"/>
        <w:numPr>
          <w:ilvl w:val="2"/>
          <w:numId w:val="2"/>
        </w:numPr>
        <w:spacing w:line="276" w:lineRule="auto"/>
        <w:rPr>
          <w:sz w:val="22"/>
          <w:szCs w:val="22"/>
        </w:rPr>
      </w:pPr>
      <w:r w:rsidRPr="00606FDB">
        <w:rPr>
          <w:sz w:val="22"/>
          <w:szCs w:val="22"/>
        </w:rPr>
        <w:t>Upon the request of the victim who has consented to the testing of sexual assault evidence, provide the following information in writing:</w:t>
      </w:r>
    </w:p>
    <w:p w:rsidR="000143FB" w:rsidRPr="008C57B3" w:rsidRDefault="000143FB" w:rsidP="002C07CF">
      <w:pPr>
        <w:pStyle w:val="ListParagraph"/>
        <w:numPr>
          <w:ilvl w:val="4"/>
          <w:numId w:val="2"/>
        </w:numPr>
        <w:spacing w:line="276" w:lineRule="auto"/>
        <w:rPr>
          <w:sz w:val="22"/>
          <w:szCs w:val="22"/>
        </w:rPr>
      </w:pPr>
      <w:r w:rsidRPr="008C57B3">
        <w:rPr>
          <w:sz w:val="22"/>
          <w:szCs w:val="22"/>
        </w:rPr>
        <w:t>the date the sexual assault evidence was sent to an Illinois State Police Forensic Science Laboratory or other appropriate laboratory (Northeastern Illinois Regional Crime Laboratory or DuPage County Forensic Science Center), within 7 days of submitting the evidence to a laboratory;</w:t>
      </w:r>
    </w:p>
    <w:p w:rsidR="000143FB" w:rsidRPr="00606FDB" w:rsidRDefault="008C57B3" w:rsidP="008B3E45">
      <w:pPr>
        <w:pStyle w:val="ListParagraph"/>
        <w:numPr>
          <w:ilvl w:val="4"/>
          <w:numId w:val="2"/>
        </w:numPr>
        <w:spacing w:line="276" w:lineRule="auto"/>
        <w:rPr>
          <w:sz w:val="22"/>
          <w:szCs w:val="22"/>
        </w:rPr>
      </w:pPr>
      <w:r>
        <w:rPr>
          <w:sz w:val="22"/>
          <w:szCs w:val="22"/>
        </w:rPr>
        <w:t xml:space="preserve"> </w:t>
      </w:r>
      <w:r w:rsidR="000143FB" w:rsidRPr="00606FDB">
        <w:rPr>
          <w:sz w:val="22"/>
          <w:szCs w:val="22"/>
        </w:rPr>
        <w:t>test results provided to the law enforcement agency by the laboratory, within 7 days of receipt of the results by the agency, including, but not limited to whether:</w:t>
      </w:r>
    </w:p>
    <w:p w:rsidR="000143FB" w:rsidRPr="002C07CF" w:rsidRDefault="000143FB" w:rsidP="008B3E45">
      <w:pPr>
        <w:pStyle w:val="ListParagraph"/>
        <w:numPr>
          <w:ilvl w:val="5"/>
          <w:numId w:val="2"/>
        </w:numPr>
        <w:spacing w:line="276" w:lineRule="auto"/>
        <w:rPr>
          <w:sz w:val="22"/>
          <w:szCs w:val="22"/>
        </w:rPr>
      </w:pPr>
      <w:r w:rsidRPr="002C07CF">
        <w:rPr>
          <w:sz w:val="22"/>
          <w:szCs w:val="22"/>
        </w:rPr>
        <w:t>a DNA profile was obtained from the testing of the sexual assault evidence from the victim's case;</w:t>
      </w:r>
    </w:p>
    <w:p w:rsidR="000143FB" w:rsidRPr="00606FDB" w:rsidRDefault="000143FB" w:rsidP="008B3E45">
      <w:pPr>
        <w:pStyle w:val="ListParagraph"/>
        <w:numPr>
          <w:ilvl w:val="5"/>
          <w:numId w:val="2"/>
        </w:numPr>
        <w:spacing w:line="276" w:lineRule="auto"/>
        <w:rPr>
          <w:sz w:val="22"/>
          <w:szCs w:val="22"/>
        </w:rPr>
      </w:pPr>
      <w:r w:rsidRPr="00606FDB">
        <w:rPr>
          <w:sz w:val="22"/>
          <w:szCs w:val="22"/>
        </w:rPr>
        <w:t>the DNA profile developed from the sexual assault evidence has been searched against the DNA Index System or any state or federal DNA database;</w:t>
      </w:r>
    </w:p>
    <w:p w:rsidR="000143FB" w:rsidRPr="00606FDB" w:rsidRDefault="000143FB" w:rsidP="008B3E45">
      <w:pPr>
        <w:pStyle w:val="ListParagraph"/>
        <w:numPr>
          <w:ilvl w:val="5"/>
          <w:numId w:val="2"/>
        </w:numPr>
        <w:spacing w:line="276" w:lineRule="auto"/>
        <w:rPr>
          <w:sz w:val="22"/>
          <w:szCs w:val="22"/>
        </w:rPr>
      </w:pPr>
      <w:r w:rsidRPr="00606FDB">
        <w:rPr>
          <w:sz w:val="22"/>
          <w:szCs w:val="22"/>
        </w:rPr>
        <w:t xml:space="preserve">an association was made to an individual whose DNA profile is consistent with the sexual assault evidence DNA profile, provided that disclosure would not impede or compromise an ongoing investigation; and </w:t>
      </w:r>
    </w:p>
    <w:p w:rsidR="000143FB" w:rsidRPr="00606FDB" w:rsidRDefault="000143FB" w:rsidP="008B3E45">
      <w:pPr>
        <w:pStyle w:val="ListParagraph"/>
        <w:numPr>
          <w:ilvl w:val="5"/>
          <w:numId w:val="2"/>
        </w:numPr>
        <w:spacing w:line="276" w:lineRule="auto"/>
        <w:rPr>
          <w:sz w:val="22"/>
          <w:szCs w:val="22"/>
        </w:rPr>
      </w:pPr>
      <w:r w:rsidRPr="00606FDB">
        <w:rPr>
          <w:sz w:val="22"/>
          <w:szCs w:val="22"/>
        </w:rPr>
        <w:t>any drugs were detected in a urine or blood sample analyzed for drug</w:t>
      </w:r>
      <w:r w:rsidR="006E4EA0">
        <w:rPr>
          <w:sz w:val="22"/>
          <w:szCs w:val="22"/>
        </w:rPr>
        <w:t>-</w:t>
      </w:r>
      <w:r w:rsidRPr="00606FDB">
        <w:rPr>
          <w:sz w:val="22"/>
          <w:szCs w:val="22"/>
        </w:rPr>
        <w:t>facilitated sexual assault and information about any drugs detected.</w:t>
      </w:r>
    </w:p>
    <w:p w:rsidR="000143FB" w:rsidRPr="00606FDB" w:rsidRDefault="000143FB" w:rsidP="000143FB">
      <w:pPr>
        <w:pStyle w:val="ListParagraph"/>
        <w:numPr>
          <w:ilvl w:val="2"/>
          <w:numId w:val="2"/>
        </w:numPr>
        <w:spacing w:line="276" w:lineRule="auto"/>
        <w:rPr>
          <w:sz w:val="22"/>
          <w:szCs w:val="22"/>
        </w:rPr>
      </w:pPr>
      <w:r w:rsidRPr="00606FDB">
        <w:rPr>
          <w:sz w:val="22"/>
          <w:szCs w:val="22"/>
        </w:rPr>
        <w:lastRenderedPageBreak/>
        <w:t>When a victim has signed a consent form to test sexual assault evidence, provide the victim with written information informing the victim of his or her right to request this information. “Mandatory Notice of Victim’s Right to Information Regarding</w:t>
      </w:r>
      <w:r w:rsidR="00F33F80">
        <w:rPr>
          <w:sz w:val="22"/>
          <w:szCs w:val="22"/>
        </w:rPr>
        <w:t xml:space="preserve"> Sexual Assault Evidence Form” </w:t>
      </w:r>
      <w:r w:rsidRPr="00606FDB">
        <w:rPr>
          <w:sz w:val="22"/>
          <w:szCs w:val="22"/>
        </w:rPr>
        <w:t xml:space="preserve">P.A. </w:t>
      </w:r>
      <w:r w:rsidR="00F33F80">
        <w:rPr>
          <w:sz w:val="22"/>
          <w:szCs w:val="22"/>
        </w:rPr>
        <w:t>99-0801 – Form B</w:t>
      </w:r>
      <w:r w:rsidRPr="00606FDB">
        <w:rPr>
          <w:sz w:val="22"/>
          <w:szCs w:val="22"/>
        </w:rPr>
        <w:t xml:space="preserve"> may be used. [725 ILCS 203/35] See Appendix.</w:t>
      </w:r>
    </w:p>
    <w:p w:rsidR="000143FB" w:rsidRPr="00606FDB" w:rsidRDefault="000143FB" w:rsidP="000143FB">
      <w:pPr>
        <w:rPr>
          <w:rFonts w:cs="Times New Roman"/>
          <w:sz w:val="22"/>
          <w:szCs w:val="22"/>
        </w:rPr>
      </w:pPr>
    </w:p>
    <w:p w:rsidR="006E4EA0" w:rsidRPr="006E4EA0" w:rsidRDefault="000143FB" w:rsidP="000143FB">
      <w:pPr>
        <w:pStyle w:val="ListParagraph"/>
        <w:numPr>
          <w:ilvl w:val="0"/>
          <w:numId w:val="2"/>
        </w:numPr>
        <w:spacing w:line="276" w:lineRule="auto"/>
        <w:rPr>
          <w:sz w:val="22"/>
          <w:szCs w:val="22"/>
        </w:rPr>
      </w:pPr>
      <w:r w:rsidRPr="00606FDB">
        <w:rPr>
          <w:b/>
          <w:sz w:val="22"/>
          <w:szCs w:val="22"/>
        </w:rPr>
        <w:t xml:space="preserve">Working with the Prosecutor </w:t>
      </w:r>
      <w:r w:rsidRPr="00606FDB">
        <w:rPr>
          <w:sz w:val="22"/>
          <w:szCs w:val="22"/>
        </w:rPr>
        <w:t>[725 ILCS 203/15(b)(15)]</w:t>
      </w:r>
      <w:r w:rsidRPr="00606FDB">
        <w:rPr>
          <w:b/>
          <w:sz w:val="22"/>
          <w:szCs w:val="22"/>
        </w:rPr>
        <w:t xml:space="preserve">  </w:t>
      </w:r>
    </w:p>
    <w:p w:rsidR="000143FB" w:rsidRPr="00606FDB" w:rsidRDefault="000143FB" w:rsidP="006E4EA0">
      <w:pPr>
        <w:pStyle w:val="ListParagraph"/>
        <w:spacing w:line="276" w:lineRule="auto"/>
        <w:rPr>
          <w:sz w:val="22"/>
          <w:szCs w:val="22"/>
        </w:rPr>
      </w:pPr>
      <w:r w:rsidRPr="00606FDB">
        <w:rPr>
          <w:sz w:val="22"/>
          <w:szCs w:val="22"/>
        </w:rPr>
        <w:t>Develop a relationship with the county state’s attorney’s office to create procedures for investigations, arrests</w:t>
      </w:r>
      <w:r w:rsidR="006E4EA0">
        <w:rPr>
          <w:sz w:val="22"/>
          <w:szCs w:val="22"/>
        </w:rPr>
        <w:t>,</w:t>
      </w:r>
      <w:r w:rsidRPr="00606FDB">
        <w:rPr>
          <w:sz w:val="22"/>
          <w:szCs w:val="22"/>
        </w:rPr>
        <w:t xml:space="preserve"> and prosecution decisions.     </w:t>
      </w:r>
    </w:p>
    <w:p w:rsidR="000143FB" w:rsidRPr="00606FDB" w:rsidRDefault="000143FB" w:rsidP="000143FB">
      <w:pPr>
        <w:pStyle w:val="ListParagraph"/>
        <w:ind w:left="1440"/>
        <w:rPr>
          <w:sz w:val="22"/>
          <w:szCs w:val="22"/>
        </w:rPr>
      </w:pPr>
    </w:p>
    <w:p w:rsidR="000143FB" w:rsidRPr="00606FDB" w:rsidRDefault="000143FB" w:rsidP="000143FB">
      <w:pPr>
        <w:pStyle w:val="ListParagraph"/>
        <w:numPr>
          <w:ilvl w:val="0"/>
          <w:numId w:val="2"/>
        </w:numPr>
        <w:spacing w:line="276" w:lineRule="auto"/>
        <w:rPr>
          <w:sz w:val="22"/>
          <w:szCs w:val="22"/>
        </w:rPr>
      </w:pPr>
      <w:r w:rsidRPr="00606FDB">
        <w:rPr>
          <w:b/>
          <w:sz w:val="22"/>
          <w:szCs w:val="22"/>
        </w:rPr>
        <w:t>Consideration for Specific Populations/Communities</w:t>
      </w:r>
      <w:r w:rsidRPr="00606FDB">
        <w:rPr>
          <w:sz w:val="22"/>
          <w:szCs w:val="22"/>
        </w:rPr>
        <w:t xml:space="preserve"> [725 ILCS 203/15(b)(18)]     </w:t>
      </w:r>
    </w:p>
    <w:p w:rsidR="000143FB" w:rsidRPr="00606FDB" w:rsidRDefault="000143FB" w:rsidP="000143FB">
      <w:pPr>
        <w:pStyle w:val="ListParagraph"/>
        <w:numPr>
          <w:ilvl w:val="1"/>
          <w:numId w:val="2"/>
        </w:numPr>
        <w:spacing w:line="276" w:lineRule="auto"/>
        <w:rPr>
          <w:sz w:val="22"/>
          <w:szCs w:val="22"/>
        </w:rPr>
      </w:pPr>
      <w:r w:rsidRPr="00606FDB">
        <w:rPr>
          <w:sz w:val="22"/>
          <w:szCs w:val="22"/>
        </w:rPr>
        <w:t xml:space="preserve">Each agency should commit to making sure all officers have the best training and skills necessary to provide services to every community. Each community must feel that their needs are understood and respected or their confidence in law enforcement personnel to meet these needs may be diminished. Lack of confidence in law enforcement can adversely impact cooperation </w:t>
      </w:r>
      <w:r w:rsidR="00F33F80">
        <w:rPr>
          <w:sz w:val="22"/>
          <w:szCs w:val="22"/>
        </w:rPr>
        <w:t>in</w:t>
      </w:r>
      <w:r w:rsidRPr="00606FDB">
        <w:rPr>
          <w:sz w:val="22"/>
          <w:szCs w:val="22"/>
        </w:rPr>
        <w:t xml:space="preserve"> reporting and providing information regarding sexual assault and sexual abuse.</w:t>
      </w:r>
    </w:p>
    <w:p w:rsidR="000143FB" w:rsidRPr="00606FDB" w:rsidRDefault="000143FB" w:rsidP="000143FB">
      <w:pPr>
        <w:pStyle w:val="ListParagraph"/>
        <w:numPr>
          <w:ilvl w:val="1"/>
          <w:numId w:val="2"/>
        </w:numPr>
        <w:spacing w:line="276" w:lineRule="auto"/>
        <w:rPr>
          <w:sz w:val="22"/>
          <w:szCs w:val="22"/>
        </w:rPr>
      </w:pPr>
      <w:r w:rsidRPr="00606FDB">
        <w:rPr>
          <w:sz w:val="22"/>
          <w:szCs w:val="22"/>
        </w:rPr>
        <w:t xml:space="preserve">Resources regarding specific populations/communities can be found at </w:t>
      </w:r>
      <w:hyperlink r:id="rId14" w:history="1">
        <w:r w:rsidRPr="00606FDB">
          <w:rPr>
            <w:rStyle w:val="Hyperlink"/>
            <w:sz w:val="22"/>
            <w:szCs w:val="22"/>
          </w:rPr>
          <w:t>http://www.illinoisattorneygeneral.gov/victims/improvingresponsetosa_il.html</w:t>
        </w:r>
      </w:hyperlink>
      <w:r w:rsidRPr="00606FDB">
        <w:rPr>
          <w:sz w:val="22"/>
          <w:szCs w:val="22"/>
        </w:rPr>
        <w:t xml:space="preserve">.  </w:t>
      </w:r>
    </w:p>
    <w:p w:rsidR="000143FB" w:rsidRPr="00606FDB" w:rsidRDefault="000143FB" w:rsidP="000143FB">
      <w:pPr>
        <w:ind w:left="720" w:firstLine="720"/>
        <w:rPr>
          <w:rFonts w:cs="Times New Roman"/>
          <w:sz w:val="22"/>
          <w:szCs w:val="22"/>
        </w:rPr>
      </w:pPr>
    </w:p>
    <w:p w:rsidR="000143FB" w:rsidRPr="00606FDB" w:rsidRDefault="000143FB" w:rsidP="000143FB">
      <w:pPr>
        <w:pStyle w:val="ListParagraph"/>
        <w:numPr>
          <w:ilvl w:val="0"/>
          <w:numId w:val="2"/>
        </w:numPr>
        <w:spacing w:line="276" w:lineRule="auto"/>
        <w:rPr>
          <w:sz w:val="22"/>
          <w:szCs w:val="22"/>
        </w:rPr>
      </w:pPr>
      <w:r w:rsidRPr="00606FDB">
        <w:rPr>
          <w:b/>
          <w:sz w:val="22"/>
          <w:szCs w:val="22"/>
        </w:rPr>
        <w:t>Agency Partnerships with Victim Advocates and Sexual Assault Response Teams (SARTs</w:t>
      </w:r>
      <w:r w:rsidRPr="00606FDB">
        <w:rPr>
          <w:sz w:val="22"/>
          <w:szCs w:val="22"/>
        </w:rPr>
        <w:t xml:space="preserve">) [725 ILCS 203/15(b)(13); (14)] Agencies are encouraged to partner with community organizations and advocates to create a more supportive atmosphere for victims throughout the reporting and investigation process.          </w:t>
      </w:r>
    </w:p>
    <w:p w:rsidR="000143FB" w:rsidRPr="00606FDB" w:rsidRDefault="000143FB" w:rsidP="000143FB">
      <w:pPr>
        <w:rPr>
          <w:rFonts w:cs="Times New Roman"/>
          <w:sz w:val="22"/>
          <w:szCs w:val="22"/>
        </w:rPr>
      </w:pPr>
    </w:p>
    <w:p w:rsidR="000143FB" w:rsidRPr="00606FDB" w:rsidRDefault="000143FB" w:rsidP="000143FB">
      <w:pPr>
        <w:pStyle w:val="Footer"/>
        <w:jc w:val="right"/>
        <w:rPr>
          <w:rFonts w:cs="Times New Roman"/>
          <w:sz w:val="22"/>
          <w:szCs w:val="22"/>
        </w:rPr>
      </w:pPr>
    </w:p>
    <w:p w:rsidR="00606FDB" w:rsidRDefault="000143FB" w:rsidP="000143FB">
      <w:pPr>
        <w:pStyle w:val="Footer"/>
        <w:rPr>
          <w:rFonts w:cs="Times New Roman"/>
          <w:sz w:val="22"/>
          <w:szCs w:val="22"/>
        </w:rPr>
      </w:pPr>
      <w:r w:rsidRPr="00606FDB">
        <w:rPr>
          <w:rFonts w:cs="Times New Roman"/>
          <w:sz w:val="22"/>
          <w:szCs w:val="22"/>
        </w:rPr>
        <w:t>Adapted from</w:t>
      </w:r>
      <w:r w:rsidR="00C90E7C">
        <w:rPr>
          <w:rFonts w:cs="Times New Roman"/>
          <w:sz w:val="22"/>
          <w:szCs w:val="22"/>
        </w:rPr>
        <w:t xml:space="preserve"> the</w:t>
      </w:r>
      <w:r w:rsidRPr="00606FDB">
        <w:rPr>
          <w:rFonts w:cs="Times New Roman"/>
          <w:sz w:val="22"/>
          <w:szCs w:val="22"/>
        </w:rPr>
        <w:t xml:space="preserve"> International Association of Chiefs of Police, National Law Enforcement Leadership Initiative on Violence Against Women, </w:t>
      </w:r>
      <w:r w:rsidRPr="00606FDB">
        <w:rPr>
          <w:rFonts w:cs="Times New Roman"/>
          <w:i/>
          <w:sz w:val="22"/>
          <w:szCs w:val="22"/>
        </w:rPr>
        <w:t>Sexual Assault Response and Investigation Policy and Training Content Development Guidelines</w:t>
      </w:r>
      <w:r w:rsidRPr="00606FDB">
        <w:rPr>
          <w:rFonts w:cs="Times New Roman"/>
          <w:sz w:val="22"/>
          <w:szCs w:val="22"/>
        </w:rPr>
        <w:t xml:space="preserve">, 2015.     </w:t>
      </w:r>
    </w:p>
    <w:p w:rsidR="00625B8B" w:rsidRPr="00606FDB" w:rsidRDefault="00625B8B" w:rsidP="000143FB">
      <w:pPr>
        <w:pStyle w:val="Footer"/>
        <w:rPr>
          <w:rFonts w:cs="Times New Roman"/>
          <w:sz w:val="22"/>
          <w:szCs w:val="22"/>
        </w:rPr>
        <w:sectPr w:rsidR="00625B8B" w:rsidRPr="00606FDB" w:rsidSect="00251173">
          <w:headerReference w:type="default" r:id="rId15"/>
          <w:footerReference w:type="default" r:id="rId16"/>
          <w:pgSz w:w="12240" w:h="15840"/>
          <w:pgMar w:top="720" w:right="720" w:bottom="720" w:left="720" w:header="720" w:footer="720" w:gutter="0"/>
          <w:pgNumType w:start="1"/>
          <w:cols w:space="720"/>
          <w:docGrid w:linePitch="360"/>
        </w:sectPr>
      </w:pPr>
    </w:p>
    <w:p w:rsidR="00625B8B" w:rsidRPr="00625B8B" w:rsidRDefault="00625B8B" w:rsidP="006644C7">
      <w:pPr>
        <w:pStyle w:val="Footer"/>
        <w:rPr>
          <w:rFonts w:eastAsia="Calibri" w:cs="Times New Roman"/>
          <w:sz w:val="22"/>
          <w:szCs w:val="22"/>
        </w:rPr>
      </w:pPr>
    </w:p>
    <w:p w:rsidR="00625B8B" w:rsidRPr="00625B8B" w:rsidRDefault="00625B8B" w:rsidP="00625B8B">
      <w:pPr>
        <w:spacing w:line="276" w:lineRule="auto"/>
        <w:jc w:val="center"/>
        <w:rPr>
          <w:rFonts w:eastAsia="Calibri" w:cs="Times New Roman"/>
          <w:sz w:val="22"/>
          <w:szCs w:val="22"/>
          <w:u w:val="single"/>
        </w:rPr>
      </w:pPr>
    </w:p>
    <w:p w:rsidR="00625B8B" w:rsidRPr="00625B8B" w:rsidRDefault="00625B8B" w:rsidP="00625B8B">
      <w:pPr>
        <w:spacing w:line="276" w:lineRule="auto"/>
        <w:jc w:val="center"/>
        <w:rPr>
          <w:rFonts w:eastAsia="Calibri" w:cs="Times New Roman"/>
          <w:sz w:val="22"/>
          <w:szCs w:val="22"/>
          <w:u w:val="single"/>
        </w:rPr>
      </w:pPr>
    </w:p>
    <w:p w:rsidR="00625B8B" w:rsidRPr="00625B8B" w:rsidRDefault="00625B8B" w:rsidP="00625B8B">
      <w:pPr>
        <w:spacing w:line="276" w:lineRule="auto"/>
        <w:jc w:val="center"/>
        <w:rPr>
          <w:rFonts w:eastAsia="Calibri" w:cs="Times New Roman"/>
          <w:sz w:val="22"/>
          <w:szCs w:val="22"/>
          <w:u w:val="single"/>
        </w:rPr>
      </w:pPr>
    </w:p>
    <w:p w:rsidR="00625B8B" w:rsidRPr="00625B8B" w:rsidRDefault="00625B8B" w:rsidP="00625B8B">
      <w:pPr>
        <w:spacing w:line="276" w:lineRule="auto"/>
        <w:jc w:val="center"/>
        <w:rPr>
          <w:rFonts w:eastAsia="Calibri" w:cs="Times New Roman"/>
          <w:sz w:val="22"/>
          <w:szCs w:val="22"/>
          <w:u w:val="single"/>
        </w:rPr>
      </w:pPr>
    </w:p>
    <w:p w:rsidR="00251173" w:rsidRDefault="00251173" w:rsidP="00625B8B">
      <w:pPr>
        <w:spacing w:line="276" w:lineRule="auto"/>
        <w:jc w:val="center"/>
        <w:rPr>
          <w:rFonts w:eastAsia="Calibri" w:cs="Times New Roman"/>
          <w:b/>
          <w:sz w:val="120"/>
          <w:szCs w:val="120"/>
        </w:rPr>
      </w:pPr>
    </w:p>
    <w:p w:rsidR="00251173" w:rsidRDefault="00251173" w:rsidP="00625B8B">
      <w:pPr>
        <w:spacing w:line="276" w:lineRule="auto"/>
        <w:jc w:val="center"/>
        <w:rPr>
          <w:rFonts w:eastAsia="Calibri" w:cs="Times New Roman"/>
          <w:b/>
          <w:sz w:val="120"/>
          <w:szCs w:val="120"/>
        </w:rPr>
      </w:pPr>
    </w:p>
    <w:p w:rsidR="00625B8B" w:rsidRPr="00625B8B" w:rsidRDefault="00625B8B" w:rsidP="00625B8B">
      <w:pPr>
        <w:spacing w:line="276" w:lineRule="auto"/>
        <w:jc w:val="center"/>
        <w:rPr>
          <w:rFonts w:eastAsia="Calibri" w:cs="Times New Roman"/>
          <w:b/>
          <w:sz w:val="120"/>
          <w:szCs w:val="120"/>
        </w:rPr>
      </w:pPr>
      <w:r w:rsidRPr="00625B8B">
        <w:rPr>
          <w:rFonts w:eastAsia="Calibri" w:cs="Times New Roman"/>
          <w:b/>
          <w:sz w:val="120"/>
          <w:szCs w:val="120"/>
        </w:rPr>
        <w:t>APPENDIX</w:t>
      </w:r>
    </w:p>
    <w:p w:rsidR="00EC140B" w:rsidRDefault="00EC140B" w:rsidP="00625B8B">
      <w:pPr>
        <w:spacing w:line="276" w:lineRule="auto"/>
        <w:jc w:val="center"/>
        <w:rPr>
          <w:rFonts w:eastAsia="Calibri" w:cs="Times New Roman"/>
          <w:sz w:val="22"/>
          <w:szCs w:val="22"/>
        </w:rPr>
      </w:pPr>
    </w:p>
    <w:p w:rsidR="00EC140B" w:rsidRDefault="00EC140B">
      <w:pPr>
        <w:spacing w:after="160" w:line="259" w:lineRule="auto"/>
        <w:rPr>
          <w:rFonts w:eastAsia="Calibri" w:cs="Times New Roman"/>
          <w:sz w:val="22"/>
          <w:szCs w:val="22"/>
        </w:rPr>
      </w:pPr>
      <w:r>
        <w:rPr>
          <w:rFonts w:eastAsia="Calibri" w:cs="Times New Roman"/>
          <w:sz w:val="22"/>
          <w:szCs w:val="22"/>
        </w:rPr>
        <w:br w:type="page"/>
      </w:r>
    </w:p>
    <w:tbl>
      <w:tblPr>
        <w:tblpPr w:leftFromText="180" w:rightFromText="180" w:vertAnchor="text" w:horzAnchor="page" w:tblpX="1366" w:tblpY="266"/>
        <w:tblW w:w="9450" w:type="dxa"/>
        <w:tblCellSpacing w:w="0" w:type="dxa"/>
        <w:tblCellMar>
          <w:left w:w="0" w:type="dxa"/>
          <w:right w:w="0" w:type="dxa"/>
        </w:tblCellMar>
        <w:tblLook w:val="04A0" w:firstRow="1" w:lastRow="0" w:firstColumn="1" w:lastColumn="0" w:noHBand="0" w:noVBand="1"/>
      </w:tblPr>
      <w:tblGrid>
        <w:gridCol w:w="9450"/>
      </w:tblGrid>
      <w:tr w:rsidR="00EC140B" w:rsidRPr="00EC140B" w:rsidTr="00EC140B">
        <w:trPr>
          <w:tblCellSpacing w:w="0" w:type="dxa"/>
        </w:trPr>
        <w:tc>
          <w:tcPr>
            <w:tcW w:w="9450" w:type="dxa"/>
            <w:vAlign w:val="center"/>
            <w:hideMark/>
          </w:tcPr>
          <w:p w:rsidR="00D61F22" w:rsidRPr="00D61F22" w:rsidRDefault="00D61F22" w:rsidP="00EC140B">
            <w:pPr>
              <w:spacing w:line="276" w:lineRule="auto"/>
              <w:rPr>
                <w:b/>
              </w:rPr>
            </w:pPr>
            <w:r w:rsidRPr="00D61F22">
              <w:rPr>
                <w:b/>
              </w:rPr>
              <w:lastRenderedPageBreak/>
              <w:t>Sexual Assault Incident Procedure Act – Policy Requirements</w:t>
            </w:r>
          </w:p>
          <w:p w:rsidR="00D61F22" w:rsidRDefault="00D61F22" w:rsidP="00EC140B">
            <w:pPr>
              <w:spacing w:line="276" w:lineRule="auto"/>
            </w:pPr>
          </w:p>
          <w:p w:rsidR="00EC140B" w:rsidRDefault="00EC140B" w:rsidP="00EC140B">
            <w:pPr>
              <w:spacing w:line="276" w:lineRule="auto"/>
            </w:pPr>
            <w:r w:rsidRPr="00EC140B">
              <w:t xml:space="preserve">    (725 ILCS 203/15) </w:t>
            </w:r>
          </w:p>
          <w:p w:rsidR="00EC140B" w:rsidRDefault="00EC140B" w:rsidP="00EC140B">
            <w:pPr>
              <w:spacing w:line="276" w:lineRule="auto"/>
            </w:pPr>
            <w:r w:rsidRPr="00EC140B">
              <w:t>    Sec. 15. Sexual assault incident policies.</w:t>
            </w:r>
          </w:p>
          <w:p w:rsidR="00EC140B" w:rsidRDefault="00EC140B" w:rsidP="00EC140B">
            <w:pPr>
              <w:spacing w:line="276" w:lineRule="auto"/>
            </w:pPr>
            <w:r w:rsidRPr="00EC140B">
              <w:br/>
              <w:t>    (a) On or before January 1, 2018, every law enforcement agency shall develop, adopt, and implement written policies regarding procedures for incidents of sexual assault or sexual abuse consistent with the guidelines developed under subsection (b) of this Section. In developing these policies, each law enforcement agency is encouraged to consult with other law enforcement agencies, sexual assault advocates, and sexual assault nurse examiners with expertise in recognizing and handling sexual assault and sexual abuse incidents. These policies must include mandatory sexual assault and sexual abuse response training as required in Section 10.19 of the Illinois Police Training Act and Sections 2605-53 and 2605-98 of the Department of State Police Law of the Civil Administrative Code of Illinois.</w:t>
            </w:r>
          </w:p>
          <w:p w:rsidR="00EC140B" w:rsidRDefault="00EC140B" w:rsidP="00EC140B">
            <w:pPr>
              <w:spacing w:line="276" w:lineRule="auto"/>
            </w:pPr>
            <w:r w:rsidRPr="00EC140B">
              <w:br/>
              <w:t>    (b) On or before July 1, 2017, the Office of the Attorney General, in consultation with the Illinois Law Enforcement Training Standards Board and the Department of State Police, shall develop and make available to each law enforcement agency, comprehensive guidelines for creation of a law enforcement agency policy on evidence-based, trauma-informed, victim-centered sexual assault and sexual abuse response and investigation.</w:t>
            </w:r>
          </w:p>
          <w:p w:rsidR="00EC140B" w:rsidRPr="00EC140B" w:rsidRDefault="00EC140B" w:rsidP="00EC140B">
            <w:pPr>
              <w:spacing w:line="276" w:lineRule="auto"/>
            </w:pPr>
            <w:r w:rsidRPr="00EC140B">
              <w:br/>
              <w:t>    These guidelines shall include, but not be limited to the following:</w:t>
            </w:r>
            <w:r w:rsidRPr="00EC140B">
              <w:br/>
              <w:t>        (1) dispatcher or call taker response;</w:t>
            </w:r>
            <w:r w:rsidRPr="00EC140B">
              <w:br/>
              <w:t>        (2) responding officer duties;</w:t>
            </w:r>
            <w:r w:rsidRPr="00EC140B">
              <w:br/>
              <w:t>        (3) duties of officers investigating sexual assaults and sexual abuse;</w:t>
            </w:r>
          </w:p>
        </w:tc>
      </w:tr>
      <w:tr w:rsidR="00EC140B" w:rsidRPr="00EC140B" w:rsidTr="00EC140B">
        <w:trPr>
          <w:tblCellSpacing w:w="0" w:type="dxa"/>
        </w:trPr>
        <w:tc>
          <w:tcPr>
            <w:tcW w:w="9450" w:type="dxa"/>
            <w:vAlign w:val="center"/>
            <w:hideMark/>
          </w:tcPr>
          <w:p w:rsidR="00EC140B" w:rsidRPr="00EC140B" w:rsidRDefault="00EC140B" w:rsidP="00EC140B">
            <w:pPr>
              <w:spacing w:line="276" w:lineRule="auto"/>
            </w:pPr>
          </w:p>
        </w:tc>
      </w:tr>
      <w:tr w:rsidR="00EC140B" w:rsidRPr="00EC140B" w:rsidTr="00EC140B">
        <w:trPr>
          <w:tblCellSpacing w:w="0" w:type="dxa"/>
        </w:trPr>
        <w:tc>
          <w:tcPr>
            <w:tcW w:w="9450" w:type="dxa"/>
            <w:vAlign w:val="center"/>
            <w:hideMark/>
          </w:tcPr>
          <w:p w:rsidR="00EC140B" w:rsidRPr="00EC140B" w:rsidRDefault="00EC140B" w:rsidP="00EC140B">
            <w:pPr>
              <w:spacing w:line="276" w:lineRule="auto"/>
            </w:pPr>
            <w:r w:rsidRPr="00EC140B">
              <w:t>        (4) supervisor duties;</w:t>
            </w:r>
            <w:r w:rsidRPr="00EC140B">
              <w:br/>
              <w:t>        (5) report writing;</w:t>
            </w:r>
            <w:r w:rsidRPr="00EC140B">
              <w:br/>
              <w:t>        (6) reporting methods;</w:t>
            </w:r>
            <w:r w:rsidRPr="00EC140B">
              <w:br/>
              <w:t>        (7) victim interviews;</w:t>
            </w:r>
            <w:r w:rsidRPr="00EC140B">
              <w:br/>
              <w:t>        (8) evidence collection;</w:t>
            </w:r>
            <w:r w:rsidRPr="00EC140B">
              <w:br/>
              <w:t>        (9) sexual assault medical forensic examinations;</w:t>
            </w:r>
            <w:r w:rsidRPr="00EC140B">
              <w:br/>
              <w:t>        (10) suspect interviews;</w:t>
            </w:r>
            <w:r w:rsidRPr="00EC140B">
              <w:br/>
              <w:t>        (11) suspect forensic exams;</w:t>
            </w:r>
            <w:r w:rsidRPr="00EC140B">
              <w:br/>
              <w:t>        (12) witness interviews;</w:t>
            </w:r>
            <w:r w:rsidRPr="00EC140B">
              <w:br/>
              <w:t>        (13) sexual assault response and resource teams, if applicable;</w:t>
            </w:r>
          </w:p>
        </w:tc>
      </w:tr>
      <w:tr w:rsidR="00EC140B" w:rsidRPr="00EC140B" w:rsidTr="00EC140B">
        <w:trPr>
          <w:tblCellSpacing w:w="0" w:type="dxa"/>
        </w:trPr>
        <w:tc>
          <w:tcPr>
            <w:tcW w:w="9450" w:type="dxa"/>
            <w:vAlign w:val="center"/>
            <w:hideMark/>
          </w:tcPr>
          <w:p w:rsidR="00EC140B" w:rsidRPr="00EC140B" w:rsidRDefault="00EC140B" w:rsidP="00EC140B">
            <w:pPr>
              <w:spacing w:line="276" w:lineRule="auto"/>
            </w:pPr>
          </w:p>
        </w:tc>
      </w:tr>
      <w:tr w:rsidR="00EC140B" w:rsidRPr="00EC140B" w:rsidTr="00EC140B">
        <w:trPr>
          <w:tblCellSpacing w:w="0" w:type="dxa"/>
        </w:trPr>
        <w:tc>
          <w:tcPr>
            <w:tcW w:w="9450" w:type="dxa"/>
            <w:vAlign w:val="center"/>
            <w:hideMark/>
          </w:tcPr>
          <w:p w:rsidR="00EC140B" w:rsidRDefault="00EC140B" w:rsidP="00EC140B">
            <w:pPr>
              <w:spacing w:line="276" w:lineRule="auto"/>
            </w:pPr>
            <w:r w:rsidRPr="00EC140B">
              <w:t>        (14) working with victim advocates;</w:t>
            </w:r>
            <w:r w:rsidRPr="00EC140B">
              <w:br/>
              <w:t>        (15) working with prosecutors;</w:t>
            </w:r>
            <w:r w:rsidRPr="00EC140B">
              <w:br/>
              <w:t>        (16) victims' rights;</w:t>
            </w:r>
            <w:r w:rsidRPr="00EC140B">
              <w:br/>
              <w:t>        (17) victim notification; and</w:t>
            </w:r>
            <w:r w:rsidRPr="00EC140B">
              <w:br/>
              <w:t xml:space="preserve">        (18) consideration for specific populations or communities. </w:t>
            </w:r>
          </w:p>
          <w:p w:rsidR="00EF1C48" w:rsidRPr="00EC140B" w:rsidRDefault="00F342B6" w:rsidP="00EC140B">
            <w:pPr>
              <w:spacing w:line="276" w:lineRule="auto"/>
            </w:pPr>
            <w:r w:rsidRPr="00EC140B">
              <w:t>(Source: P.A. 99-801, eff. 1-1-17.)</w:t>
            </w:r>
          </w:p>
        </w:tc>
      </w:tr>
      <w:tr w:rsidR="00EC140B" w:rsidRPr="00EC140B" w:rsidTr="00EC140B">
        <w:trPr>
          <w:tblCellSpacing w:w="0" w:type="dxa"/>
        </w:trPr>
        <w:tc>
          <w:tcPr>
            <w:tcW w:w="9450" w:type="dxa"/>
            <w:vAlign w:val="center"/>
            <w:hideMark/>
          </w:tcPr>
          <w:p w:rsidR="00EC140B" w:rsidRPr="00EC140B" w:rsidRDefault="00EC140B" w:rsidP="00EC140B">
            <w:pPr>
              <w:spacing w:line="276" w:lineRule="auto"/>
            </w:pPr>
          </w:p>
        </w:tc>
      </w:tr>
      <w:tr w:rsidR="00EC140B" w:rsidRPr="00EC140B" w:rsidTr="00EC140B">
        <w:trPr>
          <w:tblCellSpacing w:w="0" w:type="dxa"/>
        </w:trPr>
        <w:tc>
          <w:tcPr>
            <w:tcW w:w="9450" w:type="dxa"/>
            <w:vAlign w:val="center"/>
            <w:hideMark/>
          </w:tcPr>
          <w:p w:rsidR="00EC140B" w:rsidRPr="00EC140B" w:rsidRDefault="00EC140B" w:rsidP="00EC140B">
            <w:pPr>
              <w:spacing w:line="276" w:lineRule="auto"/>
            </w:pPr>
          </w:p>
        </w:tc>
      </w:tr>
    </w:tbl>
    <w:p w:rsidR="00EC140B" w:rsidRPr="00EC140B" w:rsidRDefault="00EC140B" w:rsidP="00EC140B">
      <w:pPr>
        <w:rPr>
          <w:sz w:val="22"/>
        </w:rPr>
      </w:pPr>
      <w:r w:rsidRPr="00EC140B">
        <w:rPr>
          <w:sz w:val="22"/>
        </w:rPr>
        <w:br/>
      </w:r>
    </w:p>
    <w:p w:rsidR="00625B8B" w:rsidRPr="00EC140B" w:rsidRDefault="00625B8B" w:rsidP="00EC140B"/>
    <w:p w:rsidR="004008F5" w:rsidRDefault="004008F5" w:rsidP="004008F5">
      <w:pPr>
        <w:spacing w:after="200" w:line="276" w:lineRule="auto"/>
        <w:ind w:left="720"/>
        <w:contextualSpacing/>
        <w:rPr>
          <w:rFonts w:eastAsia="Calibri" w:cs="Times New Roman"/>
          <w:sz w:val="22"/>
          <w:szCs w:val="22"/>
        </w:rPr>
        <w:sectPr w:rsidR="004008F5" w:rsidSect="00251173">
          <w:headerReference w:type="default" r:id="rId17"/>
          <w:footerReference w:type="default" r:id="rId18"/>
          <w:pgSz w:w="12240" w:h="15840"/>
          <w:pgMar w:top="720" w:right="720" w:bottom="720" w:left="720" w:header="720" w:footer="720" w:gutter="0"/>
          <w:pgNumType w:start="1"/>
          <w:cols w:space="720"/>
          <w:docGrid w:linePitch="360"/>
        </w:sectPr>
      </w:pPr>
    </w:p>
    <w:p w:rsidR="004008F5" w:rsidRDefault="004008F5" w:rsidP="004008F5">
      <w:pPr>
        <w:jc w:val="center"/>
        <w:rPr>
          <w:rFonts w:cs="Times New Roman"/>
          <w:b/>
          <w:caps/>
          <w:sz w:val="32"/>
        </w:rPr>
      </w:pPr>
      <w:r w:rsidRPr="00B0038A">
        <w:rPr>
          <w:rFonts w:cs="Times New Roman"/>
          <w:b/>
          <w:caps/>
          <w:sz w:val="32"/>
        </w:rPr>
        <w:lastRenderedPageBreak/>
        <w:t xml:space="preserve">Mandatory Notice for </w:t>
      </w:r>
    </w:p>
    <w:p w:rsidR="004008F5" w:rsidRPr="00B0038A" w:rsidRDefault="004008F5" w:rsidP="004008F5">
      <w:pPr>
        <w:jc w:val="center"/>
        <w:rPr>
          <w:rFonts w:cs="Times New Roman"/>
          <w:b/>
          <w:caps/>
          <w:sz w:val="32"/>
        </w:rPr>
      </w:pPr>
      <w:r w:rsidRPr="00B0038A">
        <w:rPr>
          <w:rFonts w:cs="Times New Roman"/>
          <w:b/>
          <w:caps/>
          <w:sz w:val="32"/>
        </w:rPr>
        <w:t>Survivors of Sexual Assault*</w:t>
      </w:r>
    </w:p>
    <w:p w:rsidR="004008F5" w:rsidRDefault="004008F5" w:rsidP="004008F5">
      <w:pPr>
        <w:pStyle w:val="Pa1"/>
        <w:jc w:val="both"/>
        <w:rPr>
          <w:rFonts w:ascii="Times New Roman" w:hAnsi="Times New Roman"/>
          <w:b/>
        </w:rPr>
      </w:pPr>
    </w:p>
    <w:p w:rsidR="004008F5" w:rsidRPr="00D102EE" w:rsidRDefault="004008F5" w:rsidP="004008F5">
      <w:pPr>
        <w:pStyle w:val="Pa1"/>
        <w:pBdr>
          <w:bottom w:val="single" w:sz="4" w:space="1" w:color="auto"/>
        </w:pBdr>
        <w:jc w:val="both"/>
        <w:rPr>
          <w:rFonts w:ascii="Times New Roman" w:hAnsi="Times New Roman"/>
          <w:b/>
          <w:caps/>
        </w:rPr>
      </w:pPr>
      <w:r w:rsidRPr="00D102EE">
        <w:rPr>
          <w:rFonts w:ascii="Times New Roman" w:hAnsi="Times New Roman"/>
          <w:b/>
          <w:caps/>
        </w:rPr>
        <w:t>Medical and Forensic Services</w:t>
      </w:r>
    </w:p>
    <w:p w:rsidR="004008F5" w:rsidRPr="00D102EE" w:rsidRDefault="004008F5" w:rsidP="004008F5">
      <w:pPr>
        <w:pStyle w:val="Default"/>
      </w:pPr>
    </w:p>
    <w:p w:rsidR="004008F5" w:rsidRPr="00CB5E1E" w:rsidRDefault="004008F5" w:rsidP="004008F5">
      <w:pPr>
        <w:jc w:val="both"/>
        <w:rPr>
          <w:rFonts w:cs="Times New Roman"/>
        </w:rPr>
      </w:pPr>
      <w:r w:rsidRPr="00CB5E1E">
        <w:rPr>
          <w:rFonts w:cs="Times New Roman"/>
        </w:rPr>
        <w:t xml:space="preserve">Survivors of sexual assault should seek medical attention as soon as possible. </w:t>
      </w:r>
      <w:r w:rsidRPr="004A4876">
        <w:rPr>
          <w:rFonts w:cs="Times New Roman"/>
        </w:rPr>
        <w:t xml:space="preserve">You may request transportation to the hospital. </w:t>
      </w:r>
    </w:p>
    <w:p w:rsidR="004008F5" w:rsidRPr="00CB5E1E" w:rsidRDefault="004008F5" w:rsidP="004008F5">
      <w:pPr>
        <w:jc w:val="both"/>
      </w:pPr>
    </w:p>
    <w:p w:rsidR="004008F5" w:rsidRPr="004A4876" w:rsidRDefault="004008F5" w:rsidP="004008F5">
      <w:pPr>
        <w:pStyle w:val="Default"/>
        <w:rPr>
          <w:u w:val="single"/>
        </w:rPr>
      </w:pPr>
      <w:r w:rsidRPr="004A4876">
        <w:rPr>
          <w:u w:val="single"/>
        </w:rPr>
        <w:t>Services Available</w:t>
      </w:r>
    </w:p>
    <w:p w:rsidR="004008F5" w:rsidRPr="004A4876" w:rsidRDefault="004008F5" w:rsidP="004008F5">
      <w:pPr>
        <w:jc w:val="both"/>
        <w:rPr>
          <w:rFonts w:cs="Times New Roman"/>
        </w:rPr>
      </w:pPr>
      <w:r w:rsidRPr="00CB5E1E">
        <w:rPr>
          <w:rFonts w:cs="Times New Roman"/>
        </w:rPr>
        <w:t xml:space="preserve">If you request medical forensic services, the hospital must offer a general medical exam, treat injuries, evaluate the need for medications, and collect forensic evidence.  </w:t>
      </w:r>
      <w:r>
        <w:rPr>
          <w:rFonts w:cs="Times New Roman"/>
        </w:rPr>
        <w:t>Upon request, a</w:t>
      </w:r>
      <w:r w:rsidRPr="004A4876">
        <w:rPr>
          <w:rFonts w:cs="Times New Roman"/>
        </w:rPr>
        <w:t xml:space="preserve"> hospital must perform a forensic exam and complete an evidence kit up to 7 days after the assault regardless of your age. </w:t>
      </w:r>
    </w:p>
    <w:p w:rsidR="004008F5" w:rsidRPr="00CB5E1E" w:rsidRDefault="004008F5" w:rsidP="004008F5">
      <w:pPr>
        <w:jc w:val="both"/>
        <w:rPr>
          <w:rFonts w:cs="Times New Roman"/>
        </w:rPr>
      </w:pPr>
    </w:p>
    <w:p w:rsidR="004008F5" w:rsidRPr="00CB5E1E" w:rsidRDefault="004008F5" w:rsidP="004008F5">
      <w:pPr>
        <w:jc w:val="both"/>
        <w:rPr>
          <w:rFonts w:cs="Times New Roman"/>
          <w:u w:val="single"/>
        </w:rPr>
      </w:pPr>
      <w:r w:rsidRPr="00CB5E1E">
        <w:rPr>
          <w:rFonts w:cs="Times New Roman"/>
          <w:u w:val="single"/>
        </w:rPr>
        <w:t>Evidence Preservation</w:t>
      </w:r>
    </w:p>
    <w:p w:rsidR="004008F5" w:rsidRPr="00CB5E1E" w:rsidRDefault="004008F5" w:rsidP="004008F5">
      <w:pPr>
        <w:jc w:val="both"/>
        <w:rPr>
          <w:rFonts w:cs="Times New Roman"/>
        </w:rPr>
      </w:pPr>
      <w:r w:rsidRPr="00CB5E1E">
        <w:rPr>
          <w:rFonts w:cs="Times New Roman"/>
        </w:rPr>
        <w:t>You may not be sure whether or not you want to participate in the criminal justice process right now</w:t>
      </w:r>
      <w:r>
        <w:rPr>
          <w:rFonts w:cs="Times New Roman"/>
        </w:rPr>
        <w:t>,</w:t>
      </w:r>
      <w:r w:rsidRPr="00CB5E1E">
        <w:rPr>
          <w:rFonts w:cs="Times New Roman"/>
        </w:rPr>
        <w:t xml:space="preserve"> but it is important to know that critical evidence may be lost if you change clothes; bath</w:t>
      </w:r>
      <w:r>
        <w:rPr>
          <w:rFonts w:cs="Times New Roman"/>
        </w:rPr>
        <w:t>e</w:t>
      </w:r>
      <w:r w:rsidRPr="00CB5E1E">
        <w:rPr>
          <w:rFonts w:cs="Times New Roman"/>
        </w:rPr>
        <w:t xml:space="preserve">, shower or douche; use the restroom; eat; smoke; or </w:t>
      </w:r>
      <w:r>
        <w:rPr>
          <w:rFonts w:cs="Times New Roman"/>
        </w:rPr>
        <w:t>brush teeth or gargle</w:t>
      </w:r>
      <w:r w:rsidRPr="00CB5E1E">
        <w:rPr>
          <w:rFonts w:cs="Times New Roman"/>
        </w:rPr>
        <w:t xml:space="preserve">, depending on the nature of the attack.  </w:t>
      </w:r>
    </w:p>
    <w:p w:rsidR="004008F5" w:rsidRPr="00CB5E1E" w:rsidRDefault="004008F5" w:rsidP="004008F5">
      <w:pPr>
        <w:jc w:val="both"/>
        <w:rPr>
          <w:rFonts w:cs="Times New Roman"/>
        </w:rPr>
      </w:pPr>
    </w:p>
    <w:p w:rsidR="004008F5" w:rsidRPr="00CB5E1E" w:rsidRDefault="004008F5" w:rsidP="004008F5">
      <w:pPr>
        <w:jc w:val="both"/>
        <w:rPr>
          <w:rFonts w:cs="Times New Roman"/>
        </w:rPr>
      </w:pPr>
      <w:r w:rsidRPr="00CB5E1E">
        <w:rPr>
          <w:rFonts w:cs="Times New Roman"/>
        </w:rPr>
        <w:t xml:space="preserve">The sooner the medical forensic exam is performed, the more evidence is available for collection.  </w:t>
      </w:r>
    </w:p>
    <w:p w:rsidR="004008F5" w:rsidRDefault="004008F5" w:rsidP="004008F5">
      <w:pPr>
        <w:jc w:val="both"/>
        <w:rPr>
          <w:rFonts w:cs="Times New Roman"/>
        </w:rPr>
      </w:pPr>
    </w:p>
    <w:p w:rsidR="004008F5" w:rsidRPr="00CE07C2" w:rsidRDefault="004008F5" w:rsidP="004008F5">
      <w:pPr>
        <w:jc w:val="both"/>
        <w:rPr>
          <w:rFonts w:cs="Times New Roman"/>
          <w:u w:val="single"/>
        </w:rPr>
      </w:pPr>
      <w:r w:rsidRPr="00CE07C2">
        <w:rPr>
          <w:rFonts w:cs="Times New Roman"/>
          <w:u w:val="single"/>
        </w:rPr>
        <w:t xml:space="preserve">Storage of Evidence </w:t>
      </w:r>
    </w:p>
    <w:p w:rsidR="004008F5" w:rsidRDefault="004008F5" w:rsidP="004008F5">
      <w:pPr>
        <w:jc w:val="both"/>
        <w:rPr>
          <w:rFonts w:cs="Times New Roman"/>
        </w:rPr>
      </w:pPr>
      <w:r w:rsidRPr="00817E7E">
        <w:rPr>
          <w:rFonts w:cs="Times New Roman"/>
        </w:rPr>
        <w:t xml:space="preserve">If evidence </w:t>
      </w:r>
      <w:r>
        <w:rPr>
          <w:rFonts w:cs="Times New Roman"/>
        </w:rPr>
        <w:t xml:space="preserve">is </w:t>
      </w:r>
      <w:r w:rsidRPr="00817E7E">
        <w:rPr>
          <w:rFonts w:cs="Times New Roman"/>
        </w:rPr>
        <w:t xml:space="preserve">collected </w:t>
      </w:r>
      <w:r>
        <w:rPr>
          <w:rFonts w:cs="Times New Roman"/>
        </w:rPr>
        <w:t xml:space="preserve">from you, </w:t>
      </w:r>
      <w:r w:rsidRPr="00817E7E">
        <w:rPr>
          <w:rFonts w:cs="Times New Roman"/>
        </w:rPr>
        <w:t xml:space="preserve">but </w:t>
      </w:r>
      <w:r>
        <w:rPr>
          <w:rFonts w:cs="Times New Roman"/>
        </w:rPr>
        <w:t xml:space="preserve">you </w:t>
      </w:r>
      <w:r w:rsidRPr="00817E7E">
        <w:rPr>
          <w:rFonts w:cs="Times New Roman"/>
        </w:rPr>
        <w:t>are unsure about allowing law enforcement to test the evidence, the evidence will be stored for 5 years or</w:t>
      </w:r>
      <w:r>
        <w:rPr>
          <w:rFonts w:cs="Times New Roman"/>
        </w:rPr>
        <w:t xml:space="preserve">, </w:t>
      </w:r>
      <w:r w:rsidRPr="00817E7E">
        <w:rPr>
          <w:rFonts w:cs="Times New Roman"/>
        </w:rPr>
        <w:t>if you are under the age of 18</w:t>
      </w:r>
      <w:r>
        <w:rPr>
          <w:rFonts w:cs="Times New Roman"/>
        </w:rPr>
        <w:t>,</w:t>
      </w:r>
      <w:r w:rsidRPr="00817E7E">
        <w:rPr>
          <w:rFonts w:cs="Times New Roman"/>
        </w:rPr>
        <w:t xml:space="preserve"> until your 23</w:t>
      </w:r>
      <w:r w:rsidRPr="00817E7E">
        <w:rPr>
          <w:rFonts w:cs="Times New Roman"/>
          <w:vertAlign w:val="superscript"/>
        </w:rPr>
        <w:t>rd</w:t>
      </w:r>
      <w:r>
        <w:rPr>
          <w:rFonts w:cs="Times New Roman"/>
        </w:rPr>
        <w:t xml:space="preserve"> birthday</w:t>
      </w:r>
      <w:r w:rsidRPr="00817E7E">
        <w:rPr>
          <w:rFonts w:cs="Times New Roman"/>
        </w:rPr>
        <w:t>.</w:t>
      </w:r>
      <w:r w:rsidRPr="00672C57">
        <w:rPr>
          <w:rFonts w:cs="Times New Roman"/>
        </w:rPr>
        <w:t xml:space="preserve"> </w:t>
      </w:r>
      <w:r>
        <w:rPr>
          <w:rFonts w:cs="Times New Roman"/>
        </w:rPr>
        <w:t>You can consent to test the evidence at any time during this period.</w:t>
      </w:r>
      <w:r w:rsidRPr="00672C57">
        <w:rPr>
          <w:rFonts w:cs="Times New Roman"/>
        </w:rPr>
        <w:t xml:space="preserve"> </w:t>
      </w:r>
    </w:p>
    <w:p w:rsidR="004008F5" w:rsidRDefault="004008F5" w:rsidP="004008F5">
      <w:pPr>
        <w:jc w:val="both"/>
        <w:rPr>
          <w:rFonts w:cs="Times New Roman"/>
        </w:rPr>
      </w:pPr>
    </w:p>
    <w:p w:rsidR="004008F5" w:rsidRPr="00672C57" w:rsidRDefault="004008F5" w:rsidP="004008F5">
      <w:pPr>
        <w:jc w:val="both"/>
        <w:rPr>
          <w:rFonts w:cs="Times New Roman"/>
          <w:color w:val="000000"/>
        </w:rPr>
      </w:pPr>
      <w:r w:rsidRPr="00CE07C2">
        <w:rPr>
          <w:rFonts w:cs="Times New Roman"/>
          <w:b/>
          <w:color w:val="000000"/>
        </w:rPr>
        <w:t>You will NOT be billed for any services provided in the emergency room.</w:t>
      </w:r>
      <w:r w:rsidRPr="00672C57">
        <w:rPr>
          <w:rFonts w:cs="Times New Roman"/>
          <w:color w:val="000000"/>
        </w:rPr>
        <w:t xml:space="preserve">  In addition, if </w:t>
      </w:r>
      <w:r>
        <w:rPr>
          <w:rFonts w:cs="Times New Roman"/>
          <w:color w:val="000000"/>
        </w:rPr>
        <w:t xml:space="preserve">you are </w:t>
      </w:r>
      <w:r w:rsidRPr="00672C57">
        <w:rPr>
          <w:rFonts w:cs="Times New Roman"/>
          <w:color w:val="000000"/>
        </w:rPr>
        <w:t>eligible, the hospital will give you a voucher for 90 days of follow-up care.</w:t>
      </w:r>
    </w:p>
    <w:p w:rsidR="004008F5" w:rsidRPr="00672C57" w:rsidRDefault="004008F5" w:rsidP="004008F5">
      <w:pPr>
        <w:jc w:val="both"/>
        <w:rPr>
          <w:rFonts w:cs="Times New Roman"/>
        </w:rPr>
      </w:pPr>
    </w:p>
    <w:p w:rsidR="004008F5" w:rsidRPr="00D102EE" w:rsidRDefault="004008F5" w:rsidP="004008F5">
      <w:pPr>
        <w:pBdr>
          <w:bottom w:val="single" w:sz="4" w:space="1" w:color="auto"/>
        </w:pBdr>
        <w:jc w:val="both"/>
        <w:rPr>
          <w:rFonts w:cs="Times New Roman"/>
          <w:b/>
          <w:caps/>
        </w:rPr>
      </w:pPr>
      <w:r w:rsidRPr="00D102EE">
        <w:rPr>
          <w:rFonts w:cs="Times New Roman"/>
          <w:b/>
          <w:caps/>
        </w:rPr>
        <w:t xml:space="preserve">Hospital Information </w:t>
      </w:r>
    </w:p>
    <w:p w:rsidR="004008F5" w:rsidRPr="00672C57" w:rsidRDefault="004008F5" w:rsidP="004008F5">
      <w:pPr>
        <w:jc w:val="both"/>
        <w:rPr>
          <w:rFonts w:cs="Times New Roman"/>
          <w:b/>
        </w:rPr>
      </w:pPr>
    </w:p>
    <w:p w:rsidR="004008F5" w:rsidRPr="00672C57" w:rsidRDefault="004008F5" w:rsidP="004008F5">
      <w:pPr>
        <w:jc w:val="both"/>
        <w:rPr>
          <w:rFonts w:cs="Times New Roman"/>
        </w:rPr>
      </w:pPr>
      <w:r>
        <w:rPr>
          <w:rFonts w:cs="Times New Roman"/>
        </w:rPr>
        <w:t>The nearby</w:t>
      </w:r>
      <w:r w:rsidRPr="00672C57">
        <w:rPr>
          <w:rFonts w:cs="Times New Roman"/>
        </w:rPr>
        <w:t xml:space="preserve"> hospital </w:t>
      </w:r>
      <w:r>
        <w:rPr>
          <w:rFonts w:cs="Times New Roman"/>
        </w:rPr>
        <w:t>below</w:t>
      </w:r>
      <w:r w:rsidRPr="00672C57">
        <w:rPr>
          <w:rFonts w:cs="Times New Roman"/>
        </w:rPr>
        <w:t xml:space="preserve"> provides emergency medical and forensic services for sexual assault survivors:</w:t>
      </w:r>
    </w:p>
    <w:p w:rsidR="004008F5" w:rsidRDefault="004008F5" w:rsidP="004008F5">
      <w:pPr>
        <w:jc w:val="both"/>
        <w:rPr>
          <w:rFonts w:cs="Times New Roman"/>
          <w:b/>
        </w:rPr>
      </w:pPr>
    </w:p>
    <w:tbl>
      <w:tblPr>
        <w:tblStyle w:val="TableGrid"/>
        <w:tblW w:w="0" w:type="auto"/>
        <w:tblInd w:w="108" w:type="dxa"/>
        <w:tblLook w:val="04A0" w:firstRow="1" w:lastRow="0" w:firstColumn="1" w:lastColumn="0" w:noHBand="0" w:noVBand="1"/>
      </w:tblPr>
      <w:tblGrid>
        <w:gridCol w:w="9468"/>
      </w:tblGrid>
      <w:tr w:rsidR="004008F5" w:rsidTr="00973C05">
        <w:tc>
          <w:tcPr>
            <w:tcW w:w="9468" w:type="dxa"/>
          </w:tcPr>
          <w:p w:rsidR="004008F5" w:rsidRPr="00904C64" w:rsidRDefault="004008F5" w:rsidP="00973C05">
            <w:pPr>
              <w:jc w:val="both"/>
              <w:rPr>
                <w:rFonts w:cs="Times New Roman"/>
              </w:rPr>
            </w:pPr>
            <w:r w:rsidRPr="00904C64">
              <w:rPr>
                <w:rFonts w:cs="Times New Roman"/>
              </w:rPr>
              <w:t>Hospital Name</w:t>
            </w:r>
          </w:p>
          <w:p w:rsidR="004008F5" w:rsidRDefault="004008F5" w:rsidP="00973C05">
            <w:pPr>
              <w:jc w:val="both"/>
              <w:rPr>
                <w:rFonts w:cs="Times New Roman"/>
                <w:b/>
              </w:rPr>
            </w:pPr>
          </w:p>
          <w:p w:rsidR="004008F5" w:rsidRDefault="004008F5" w:rsidP="00973C05">
            <w:pPr>
              <w:jc w:val="both"/>
              <w:rPr>
                <w:rFonts w:cs="Times New Roman"/>
                <w:b/>
              </w:rPr>
            </w:pPr>
          </w:p>
        </w:tc>
      </w:tr>
      <w:tr w:rsidR="004008F5" w:rsidTr="00973C05">
        <w:tc>
          <w:tcPr>
            <w:tcW w:w="9468" w:type="dxa"/>
          </w:tcPr>
          <w:p w:rsidR="004008F5" w:rsidRPr="00904C64" w:rsidRDefault="004008F5" w:rsidP="00973C05">
            <w:pPr>
              <w:jc w:val="both"/>
              <w:rPr>
                <w:rFonts w:cs="Times New Roman"/>
              </w:rPr>
            </w:pPr>
            <w:r w:rsidRPr="00904C64">
              <w:rPr>
                <w:rFonts w:cs="Times New Roman"/>
              </w:rPr>
              <w:t>Hospital Address</w:t>
            </w:r>
          </w:p>
          <w:p w:rsidR="004008F5" w:rsidRDefault="004008F5" w:rsidP="00973C05">
            <w:pPr>
              <w:jc w:val="both"/>
              <w:rPr>
                <w:rFonts w:cs="Times New Roman"/>
                <w:b/>
              </w:rPr>
            </w:pPr>
          </w:p>
          <w:p w:rsidR="004008F5" w:rsidRDefault="004008F5" w:rsidP="00973C05">
            <w:pPr>
              <w:jc w:val="both"/>
              <w:rPr>
                <w:rFonts w:cs="Times New Roman"/>
                <w:b/>
              </w:rPr>
            </w:pPr>
          </w:p>
        </w:tc>
      </w:tr>
    </w:tbl>
    <w:p w:rsidR="004008F5" w:rsidRDefault="004008F5" w:rsidP="004008F5">
      <w:pPr>
        <w:jc w:val="both"/>
        <w:rPr>
          <w:rFonts w:cs="Times New Roman"/>
          <w:b/>
        </w:rPr>
      </w:pPr>
    </w:p>
    <w:p w:rsidR="004008F5" w:rsidRDefault="004008F5" w:rsidP="004008F5">
      <w:pPr>
        <w:jc w:val="both"/>
        <w:rPr>
          <w:rFonts w:cs="Times New Roman"/>
          <w:b/>
        </w:rPr>
      </w:pPr>
    </w:p>
    <w:p w:rsidR="004008F5" w:rsidRPr="00672C57" w:rsidRDefault="004008F5" w:rsidP="004008F5">
      <w:pPr>
        <w:rPr>
          <w:rFonts w:cs="Times New Roman"/>
        </w:rPr>
      </w:pPr>
      <w:r w:rsidRPr="00672C57">
        <w:rPr>
          <w:rFonts w:cs="Times New Roman"/>
        </w:rPr>
        <w:t xml:space="preserve">This hospital employs a Sexual Assault Nurse </w:t>
      </w:r>
      <w:r>
        <w:rPr>
          <w:rFonts w:cs="Times New Roman"/>
        </w:rPr>
        <w:t xml:space="preserve">Examiner:       </w:t>
      </w:r>
      <w:r w:rsidRPr="00672C57">
        <w:rPr>
          <w:rFonts w:cs="Times New Roman"/>
        </w:rPr>
        <w:t>Yes</w:t>
      </w:r>
      <w:r>
        <w:rPr>
          <w:rFonts w:cs="Times New Roman"/>
        </w:rPr>
        <w:t xml:space="preserve"> / </w:t>
      </w:r>
      <w:r w:rsidRPr="00672C57">
        <w:rPr>
          <w:rFonts w:cs="Times New Roman"/>
        </w:rPr>
        <w:t>No</w:t>
      </w:r>
      <w:r>
        <w:rPr>
          <w:rFonts w:cs="Times New Roman"/>
        </w:rPr>
        <w:t xml:space="preserve"> / </w:t>
      </w:r>
      <w:r w:rsidRPr="00672C57">
        <w:rPr>
          <w:rFonts w:cs="Times New Roman"/>
        </w:rPr>
        <w:t>Unknown</w:t>
      </w:r>
      <w:r>
        <w:rPr>
          <w:rFonts w:cs="Times New Roman"/>
        </w:rPr>
        <w:t xml:space="preserve">    (Circle One)</w:t>
      </w:r>
    </w:p>
    <w:p w:rsidR="004008F5" w:rsidRDefault="004008F5" w:rsidP="004008F5">
      <w:pPr>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p>
    <w:p w:rsidR="004008F5" w:rsidRDefault="004008F5" w:rsidP="004008F5">
      <w:pPr>
        <w:jc w:val="both"/>
        <w:rPr>
          <w:rFonts w:cs="Times New Roman"/>
        </w:rPr>
      </w:pPr>
    </w:p>
    <w:p w:rsidR="004008F5" w:rsidRPr="007F1B12" w:rsidRDefault="004008F5" w:rsidP="004008F5">
      <w:pPr>
        <w:jc w:val="both"/>
        <w:rPr>
          <w:rFonts w:cs="Times New Roman"/>
        </w:rPr>
      </w:pPr>
      <w:r>
        <w:rPr>
          <w:rFonts w:cs="Times New Roman"/>
        </w:rPr>
        <w:t>*This form must be provided by the responding law enforcement agency at time of initial contact p</w:t>
      </w:r>
      <w:r w:rsidRPr="006C7498">
        <w:rPr>
          <w:rFonts w:cs="Times New Roman"/>
        </w:rPr>
        <w:t>ursuant to 725 ILCS 203/25(a)</w:t>
      </w:r>
      <w:r>
        <w:rPr>
          <w:rFonts w:cs="Times New Roman"/>
        </w:rPr>
        <w:t>.  This requirement is effective January 1, 2017.</w:t>
      </w:r>
    </w:p>
    <w:p w:rsidR="004008F5" w:rsidRPr="00D102EE" w:rsidRDefault="004008F5" w:rsidP="004008F5">
      <w:pPr>
        <w:rPr>
          <w:rFonts w:eastAsia="Calibri" w:cs="Times New Roman"/>
          <w:b/>
          <w:caps/>
        </w:rPr>
      </w:pPr>
      <w:r w:rsidRPr="00D102EE">
        <w:rPr>
          <w:rFonts w:eastAsia="Calibri" w:cs="Times New Roman"/>
          <w:b/>
          <w:caps/>
        </w:rPr>
        <w:lastRenderedPageBreak/>
        <w:t>Civil No Contact Orders / Orders of Protection</w:t>
      </w:r>
    </w:p>
    <w:p w:rsidR="004008F5" w:rsidRPr="00D102EE" w:rsidRDefault="004008F5" w:rsidP="004008F5">
      <w:pPr>
        <w:jc w:val="both"/>
        <w:rPr>
          <w:rFonts w:eastAsia="Calibri" w:cs="Times New Roman"/>
        </w:rPr>
      </w:pPr>
      <w:r w:rsidRPr="00D102EE">
        <w:rPr>
          <w:rFonts w:eastAsia="Calibri" w:cs="Times New Roman"/>
        </w:rPr>
        <w:t xml:space="preserve">Survivors of sexual assault may petition for a Civil No Contact Order (CNCO) or an Order of Protection (OP) that can order the offender to: </w:t>
      </w:r>
    </w:p>
    <w:p w:rsidR="004008F5" w:rsidRPr="00D102EE" w:rsidRDefault="004008F5" w:rsidP="004008F5">
      <w:pPr>
        <w:numPr>
          <w:ilvl w:val="0"/>
          <w:numId w:val="15"/>
        </w:numPr>
        <w:contextualSpacing/>
        <w:jc w:val="both"/>
        <w:rPr>
          <w:rFonts w:eastAsia="Calibri" w:cs="Times New Roman"/>
        </w:rPr>
      </w:pPr>
      <w:r w:rsidRPr="00D102EE">
        <w:rPr>
          <w:rFonts w:eastAsia="Calibri" w:cs="Times New Roman"/>
        </w:rPr>
        <w:t>Stay away from you</w:t>
      </w:r>
      <w:r>
        <w:rPr>
          <w:rFonts w:eastAsia="Calibri" w:cs="Times New Roman"/>
        </w:rPr>
        <w:t xml:space="preserve"> </w:t>
      </w:r>
      <w:r w:rsidRPr="00817E7E">
        <w:rPr>
          <w:rFonts w:eastAsia="Calibri" w:cs="Times New Roman"/>
        </w:rPr>
        <w:t xml:space="preserve">and away from specific locations, such as your residence, your work, and </w:t>
      </w:r>
      <w:r>
        <w:rPr>
          <w:rFonts w:eastAsia="Calibri" w:cs="Times New Roman"/>
        </w:rPr>
        <w:t xml:space="preserve">your </w:t>
      </w:r>
      <w:r w:rsidRPr="00817E7E">
        <w:rPr>
          <w:rFonts w:eastAsia="Calibri" w:cs="Times New Roman"/>
        </w:rPr>
        <w:t>school</w:t>
      </w:r>
    </w:p>
    <w:p w:rsidR="004008F5" w:rsidRPr="00D102EE" w:rsidRDefault="004008F5" w:rsidP="004008F5">
      <w:pPr>
        <w:numPr>
          <w:ilvl w:val="0"/>
          <w:numId w:val="15"/>
        </w:numPr>
        <w:jc w:val="both"/>
        <w:rPr>
          <w:rFonts w:eastAsia="Calibri" w:cs="Times New Roman"/>
        </w:rPr>
      </w:pPr>
      <w:r w:rsidRPr="00D102EE">
        <w:rPr>
          <w:rFonts w:eastAsia="Calibri" w:cs="Times New Roman"/>
        </w:rPr>
        <w:t>Have no contact with you</w:t>
      </w:r>
    </w:p>
    <w:p w:rsidR="004008F5" w:rsidRPr="00D102EE" w:rsidRDefault="004008F5" w:rsidP="004008F5">
      <w:pPr>
        <w:jc w:val="both"/>
        <w:rPr>
          <w:rFonts w:eastAsia="Calibri" w:cs="Times New Roman"/>
        </w:rPr>
      </w:pPr>
    </w:p>
    <w:p w:rsidR="004008F5" w:rsidRPr="00D102EE" w:rsidRDefault="004008F5" w:rsidP="004008F5">
      <w:pPr>
        <w:jc w:val="both"/>
        <w:rPr>
          <w:rFonts w:eastAsia="Calibri" w:cs="Times New Roman"/>
        </w:rPr>
      </w:pPr>
      <w:r w:rsidRPr="00D102EE">
        <w:rPr>
          <w:rFonts w:eastAsia="Calibri" w:cs="Times New Roman"/>
        </w:rPr>
        <w:t xml:space="preserve">The CNCO or OP can be obtained in civil court at </w:t>
      </w:r>
      <w:r>
        <w:rPr>
          <w:rFonts w:eastAsia="Calibri" w:cs="Times New Roman"/>
        </w:rPr>
        <w:t>a</w:t>
      </w:r>
      <w:r w:rsidRPr="00D102EE">
        <w:rPr>
          <w:rFonts w:eastAsia="Calibri" w:cs="Times New Roman"/>
        </w:rPr>
        <w:t xml:space="preserve"> local courthouse. </w:t>
      </w:r>
      <w:r>
        <w:rPr>
          <w:rFonts w:eastAsia="Calibri" w:cs="Times New Roman"/>
        </w:rPr>
        <w:t xml:space="preserve">You will not pay a fee for </w:t>
      </w:r>
      <w:r w:rsidRPr="00D102EE">
        <w:rPr>
          <w:rFonts w:eastAsia="Calibri" w:cs="Times New Roman"/>
        </w:rPr>
        <w:t>requesting the order.  While you can obtain a CNCO or OP on your own, it is best done with the assistance of an advocate or attorney.  If the courthouse is closed but a judge is available,</w:t>
      </w:r>
      <w:r>
        <w:rPr>
          <w:rFonts w:eastAsia="Calibri" w:cs="Times New Roman"/>
        </w:rPr>
        <w:t xml:space="preserve"> </w:t>
      </w:r>
      <w:r w:rsidRPr="00D102EE">
        <w:rPr>
          <w:rFonts w:eastAsia="Calibri" w:cs="Times New Roman"/>
        </w:rPr>
        <w:t>you may request that the officer provide or arrange transportation to the judge.</w:t>
      </w:r>
    </w:p>
    <w:p w:rsidR="004008F5" w:rsidRPr="00D102EE" w:rsidRDefault="004008F5" w:rsidP="004008F5">
      <w:pPr>
        <w:jc w:val="both"/>
        <w:rPr>
          <w:rFonts w:eastAsia="Calibri" w:cs="Times New Roman"/>
        </w:rPr>
      </w:pPr>
    </w:p>
    <w:p w:rsidR="004008F5" w:rsidRPr="00D102EE" w:rsidRDefault="004008F5" w:rsidP="004008F5">
      <w:pPr>
        <w:jc w:val="both"/>
        <w:rPr>
          <w:rFonts w:eastAsia="Calibri" w:cs="Times New Roman"/>
          <w:b/>
          <w:i/>
        </w:rPr>
      </w:pPr>
      <w:r>
        <w:rPr>
          <w:rFonts w:eastAsia="Calibri" w:cs="Times New Roman"/>
          <w:b/>
          <w:i/>
        </w:rPr>
        <w:t xml:space="preserve">You may be able to obtain sexual assault support services </w:t>
      </w:r>
      <w:r w:rsidRPr="00CB5E1E">
        <w:rPr>
          <w:rFonts w:eastAsia="Calibri" w:cs="Times New Roman"/>
          <w:b/>
          <w:i/>
          <w:u w:val="single"/>
        </w:rPr>
        <w:t>for free</w:t>
      </w:r>
      <w:r>
        <w:rPr>
          <w:rFonts w:eastAsia="Calibri" w:cs="Times New Roman"/>
          <w:b/>
          <w:i/>
        </w:rPr>
        <w:t xml:space="preserve">.  These services include advocacy, counseling, </w:t>
      </w:r>
      <w:r w:rsidRPr="00D102EE">
        <w:rPr>
          <w:rFonts w:eastAsia="Calibri" w:cs="Times New Roman"/>
          <w:b/>
          <w:i/>
        </w:rPr>
        <w:t xml:space="preserve">assistance with </w:t>
      </w:r>
      <w:r w:rsidRPr="00817E7E">
        <w:rPr>
          <w:rFonts w:eastAsia="Calibri" w:cs="Times New Roman"/>
          <w:b/>
          <w:i/>
        </w:rPr>
        <w:t>information about the medical forensic exam,</w:t>
      </w:r>
      <w:r>
        <w:rPr>
          <w:rFonts w:eastAsia="Calibri" w:cs="Times New Roman"/>
          <w:b/>
          <w:i/>
        </w:rPr>
        <w:t xml:space="preserve"> understanding the criminal justice system, and </w:t>
      </w:r>
      <w:r w:rsidRPr="00D102EE">
        <w:rPr>
          <w:rFonts w:eastAsia="Calibri" w:cs="Times New Roman"/>
          <w:b/>
          <w:i/>
        </w:rPr>
        <w:t>obtaining a Civil No Contact Order or an Order of Protection</w:t>
      </w:r>
      <w:r>
        <w:rPr>
          <w:rFonts w:eastAsia="Calibri" w:cs="Times New Roman"/>
          <w:b/>
          <w:i/>
        </w:rPr>
        <w:t>.</w:t>
      </w:r>
      <w:r w:rsidRPr="00D102EE">
        <w:rPr>
          <w:rFonts w:eastAsia="Calibri" w:cs="Times New Roman"/>
          <w:b/>
          <w:i/>
        </w:rPr>
        <w:t xml:space="preserve"> </w:t>
      </w:r>
      <w:r>
        <w:rPr>
          <w:rFonts w:eastAsia="Calibri" w:cs="Times New Roman"/>
          <w:b/>
          <w:i/>
        </w:rPr>
        <w:t xml:space="preserve">You are encouraged to </w:t>
      </w:r>
      <w:r w:rsidRPr="00D102EE">
        <w:rPr>
          <w:rFonts w:eastAsia="Calibri" w:cs="Times New Roman"/>
          <w:b/>
          <w:i/>
        </w:rPr>
        <w:t>contact</w:t>
      </w:r>
      <w:r>
        <w:rPr>
          <w:rFonts w:eastAsia="Calibri" w:cs="Times New Roman"/>
          <w:b/>
          <w:i/>
        </w:rPr>
        <w:t>:</w:t>
      </w:r>
      <w:r w:rsidRPr="00D102EE">
        <w:rPr>
          <w:rFonts w:eastAsia="Calibri" w:cs="Times New Roman"/>
          <w:b/>
          <w:i/>
        </w:rPr>
        <w:t xml:space="preserve"> </w:t>
      </w:r>
    </w:p>
    <w:p w:rsidR="004008F5" w:rsidRPr="00D102EE" w:rsidRDefault="004008F5" w:rsidP="004008F5">
      <w:pPr>
        <w:rPr>
          <w:rFonts w:eastAsia="Calibri" w:cs="Times New Roman"/>
          <w:b/>
          <w:i/>
        </w:rPr>
      </w:pPr>
    </w:p>
    <w:tbl>
      <w:tblPr>
        <w:tblStyle w:val="TableGrid"/>
        <w:tblW w:w="0" w:type="auto"/>
        <w:tblInd w:w="108" w:type="dxa"/>
        <w:tblLook w:val="04A0" w:firstRow="1" w:lastRow="0" w:firstColumn="1" w:lastColumn="0" w:noHBand="0" w:noVBand="1"/>
      </w:tblPr>
      <w:tblGrid>
        <w:gridCol w:w="4140"/>
        <w:gridCol w:w="5328"/>
      </w:tblGrid>
      <w:tr w:rsidR="004008F5" w:rsidRPr="006C7498" w:rsidTr="00973C05">
        <w:tc>
          <w:tcPr>
            <w:tcW w:w="4140" w:type="dxa"/>
          </w:tcPr>
          <w:p w:rsidR="004008F5" w:rsidRPr="006C7498" w:rsidRDefault="004008F5" w:rsidP="00973C05">
            <w:pPr>
              <w:rPr>
                <w:rFonts w:eastAsia="Calibri" w:cs="Times New Roman"/>
              </w:rPr>
            </w:pPr>
            <w:r w:rsidRPr="006C7498">
              <w:rPr>
                <w:rFonts w:eastAsia="Calibri" w:cs="Times New Roman"/>
              </w:rPr>
              <w:t>Rape Crisis Center Name</w:t>
            </w:r>
          </w:p>
          <w:p w:rsidR="004008F5" w:rsidRPr="006C7498" w:rsidRDefault="004008F5" w:rsidP="00973C05">
            <w:pPr>
              <w:rPr>
                <w:rFonts w:eastAsia="Calibri" w:cs="Times New Roman"/>
              </w:rPr>
            </w:pPr>
          </w:p>
          <w:p w:rsidR="004008F5" w:rsidRPr="006C7498" w:rsidRDefault="004008F5" w:rsidP="00973C05">
            <w:pPr>
              <w:rPr>
                <w:rFonts w:eastAsia="Calibri" w:cs="Times New Roman"/>
              </w:rPr>
            </w:pPr>
          </w:p>
        </w:tc>
        <w:tc>
          <w:tcPr>
            <w:tcW w:w="5328" w:type="dxa"/>
          </w:tcPr>
          <w:p w:rsidR="004008F5" w:rsidRPr="006C7498" w:rsidRDefault="004008F5" w:rsidP="00973C05">
            <w:pPr>
              <w:rPr>
                <w:rFonts w:eastAsia="Calibri" w:cs="Times New Roman"/>
              </w:rPr>
            </w:pPr>
            <w:r w:rsidRPr="006C7498">
              <w:rPr>
                <w:rFonts w:eastAsia="Calibri" w:cs="Times New Roman"/>
              </w:rPr>
              <w:t>Hotline Number</w:t>
            </w:r>
          </w:p>
        </w:tc>
      </w:tr>
    </w:tbl>
    <w:p w:rsidR="004008F5" w:rsidRDefault="004008F5" w:rsidP="004008F5">
      <w:pPr>
        <w:rPr>
          <w:rFonts w:eastAsia="Calibri" w:cs="Times New Roman"/>
        </w:rPr>
      </w:pPr>
    </w:p>
    <w:p w:rsidR="004008F5" w:rsidRPr="006C7498" w:rsidRDefault="004008F5" w:rsidP="004008F5">
      <w:pPr>
        <w:rPr>
          <w:rFonts w:eastAsia="Calibri" w:cs="Times New Roman"/>
        </w:rPr>
      </w:pPr>
    </w:p>
    <w:p w:rsidR="004008F5" w:rsidRPr="00251EF8" w:rsidRDefault="004008F5" w:rsidP="004008F5">
      <w:pPr>
        <w:jc w:val="both"/>
        <w:rPr>
          <w:rFonts w:eastAsia="Calibri" w:cs="Times New Roman"/>
          <w:b/>
        </w:rPr>
      </w:pPr>
      <w:r w:rsidRPr="00251EF8">
        <w:rPr>
          <w:rFonts w:eastAsia="Calibri" w:cs="Times New Roman"/>
          <w:b/>
        </w:rPr>
        <w:t xml:space="preserve">RESPONDING LAW ENFORCEMENT AGENCY </w:t>
      </w:r>
    </w:p>
    <w:p w:rsidR="004008F5" w:rsidRPr="00251EF8" w:rsidRDefault="004008F5" w:rsidP="004008F5">
      <w:pPr>
        <w:jc w:val="both"/>
        <w:rPr>
          <w:rFonts w:eastAsia="Calibri" w:cs="Times New Roman"/>
        </w:rPr>
      </w:pPr>
    </w:p>
    <w:tbl>
      <w:tblPr>
        <w:tblStyle w:val="TableGrid"/>
        <w:tblW w:w="0" w:type="auto"/>
        <w:tblInd w:w="108" w:type="dxa"/>
        <w:tblLook w:val="04A0" w:firstRow="1" w:lastRow="0" w:firstColumn="1" w:lastColumn="0" w:noHBand="0" w:noVBand="1"/>
      </w:tblPr>
      <w:tblGrid>
        <w:gridCol w:w="6210"/>
        <w:gridCol w:w="3258"/>
      </w:tblGrid>
      <w:tr w:rsidR="004008F5" w:rsidRPr="006C7498" w:rsidTr="00973C05">
        <w:tc>
          <w:tcPr>
            <w:tcW w:w="6210" w:type="dxa"/>
          </w:tcPr>
          <w:p w:rsidR="004008F5" w:rsidRPr="006C7498" w:rsidRDefault="004008F5" w:rsidP="00973C05">
            <w:pPr>
              <w:jc w:val="both"/>
              <w:rPr>
                <w:rFonts w:eastAsia="Calibri" w:cs="Times New Roman"/>
              </w:rPr>
            </w:pPr>
            <w:r w:rsidRPr="006C7498">
              <w:rPr>
                <w:rFonts w:eastAsia="Calibri" w:cs="Times New Roman"/>
              </w:rPr>
              <w:t>Responding Officer’s Name</w:t>
            </w:r>
          </w:p>
          <w:p w:rsidR="004008F5" w:rsidRPr="006C7498" w:rsidRDefault="004008F5" w:rsidP="00973C05">
            <w:pPr>
              <w:jc w:val="both"/>
              <w:rPr>
                <w:rFonts w:eastAsia="Calibri" w:cs="Times New Roman"/>
              </w:rPr>
            </w:pPr>
          </w:p>
          <w:p w:rsidR="004008F5" w:rsidRPr="006C7498" w:rsidRDefault="004008F5" w:rsidP="00973C05">
            <w:pPr>
              <w:jc w:val="both"/>
              <w:rPr>
                <w:rFonts w:eastAsia="Calibri" w:cs="Times New Roman"/>
              </w:rPr>
            </w:pPr>
          </w:p>
        </w:tc>
        <w:tc>
          <w:tcPr>
            <w:tcW w:w="3258" w:type="dxa"/>
          </w:tcPr>
          <w:p w:rsidR="004008F5" w:rsidRPr="006C7498" w:rsidRDefault="004008F5" w:rsidP="00973C05">
            <w:pPr>
              <w:jc w:val="both"/>
              <w:rPr>
                <w:rFonts w:eastAsia="Calibri" w:cs="Times New Roman"/>
              </w:rPr>
            </w:pPr>
            <w:r w:rsidRPr="006C7498">
              <w:rPr>
                <w:rFonts w:eastAsia="Calibri" w:cs="Times New Roman"/>
              </w:rPr>
              <w:t>Star/Badge Number</w:t>
            </w:r>
          </w:p>
        </w:tc>
      </w:tr>
      <w:tr w:rsidR="004008F5" w:rsidRPr="006C7498" w:rsidTr="00973C05">
        <w:tc>
          <w:tcPr>
            <w:tcW w:w="6210" w:type="dxa"/>
          </w:tcPr>
          <w:p w:rsidR="004008F5" w:rsidRPr="006C7498" w:rsidRDefault="004008F5" w:rsidP="00973C05">
            <w:pPr>
              <w:jc w:val="both"/>
              <w:rPr>
                <w:rFonts w:eastAsia="Calibri" w:cs="Times New Roman"/>
              </w:rPr>
            </w:pPr>
            <w:r w:rsidRPr="006C7498">
              <w:rPr>
                <w:rFonts w:eastAsia="Calibri" w:cs="Times New Roman"/>
              </w:rPr>
              <w:t>Responding Law Enforcement Agency Name</w:t>
            </w:r>
          </w:p>
          <w:p w:rsidR="004008F5" w:rsidRPr="006C7498" w:rsidRDefault="004008F5" w:rsidP="00973C05">
            <w:pPr>
              <w:jc w:val="both"/>
              <w:rPr>
                <w:rFonts w:eastAsia="Calibri" w:cs="Times New Roman"/>
              </w:rPr>
            </w:pPr>
          </w:p>
          <w:p w:rsidR="004008F5" w:rsidRPr="006C7498" w:rsidRDefault="004008F5" w:rsidP="00973C05">
            <w:pPr>
              <w:jc w:val="both"/>
              <w:rPr>
                <w:rFonts w:eastAsia="Calibri" w:cs="Times New Roman"/>
              </w:rPr>
            </w:pPr>
          </w:p>
        </w:tc>
        <w:tc>
          <w:tcPr>
            <w:tcW w:w="3258" w:type="dxa"/>
          </w:tcPr>
          <w:p w:rsidR="004008F5" w:rsidRPr="006C7498" w:rsidRDefault="004008F5" w:rsidP="00973C05">
            <w:pPr>
              <w:jc w:val="both"/>
              <w:rPr>
                <w:rFonts w:eastAsia="Calibri" w:cs="Times New Roman"/>
              </w:rPr>
            </w:pPr>
            <w:r w:rsidRPr="006C7498">
              <w:rPr>
                <w:rFonts w:eastAsia="Calibri" w:cs="Times New Roman"/>
              </w:rPr>
              <w:t xml:space="preserve">Agency Phone Number </w:t>
            </w:r>
          </w:p>
        </w:tc>
      </w:tr>
      <w:tr w:rsidR="004008F5" w:rsidRPr="006C7498" w:rsidTr="00973C05">
        <w:tc>
          <w:tcPr>
            <w:tcW w:w="6210" w:type="dxa"/>
          </w:tcPr>
          <w:p w:rsidR="004008F5" w:rsidRPr="006C7498" w:rsidRDefault="004008F5" w:rsidP="00973C05">
            <w:pPr>
              <w:jc w:val="both"/>
              <w:rPr>
                <w:rFonts w:eastAsia="Calibri" w:cs="Times New Roman"/>
              </w:rPr>
            </w:pPr>
            <w:r w:rsidRPr="006C7498">
              <w:rPr>
                <w:rFonts w:eastAsia="Calibri" w:cs="Times New Roman"/>
              </w:rPr>
              <w:t>Report Number</w:t>
            </w:r>
          </w:p>
        </w:tc>
        <w:tc>
          <w:tcPr>
            <w:tcW w:w="3258" w:type="dxa"/>
          </w:tcPr>
          <w:p w:rsidR="004008F5" w:rsidRPr="006C7498" w:rsidRDefault="004008F5" w:rsidP="00973C05">
            <w:pPr>
              <w:jc w:val="both"/>
              <w:rPr>
                <w:rFonts w:eastAsia="Calibri" w:cs="Times New Roman"/>
              </w:rPr>
            </w:pPr>
            <w:r w:rsidRPr="006C7498">
              <w:rPr>
                <w:rFonts w:eastAsia="Calibri" w:cs="Times New Roman"/>
              </w:rPr>
              <w:t>Date</w:t>
            </w:r>
          </w:p>
          <w:p w:rsidR="004008F5" w:rsidRPr="006C7498" w:rsidRDefault="004008F5" w:rsidP="00973C05">
            <w:pPr>
              <w:jc w:val="both"/>
              <w:rPr>
                <w:rFonts w:eastAsia="Calibri" w:cs="Times New Roman"/>
              </w:rPr>
            </w:pPr>
          </w:p>
          <w:p w:rsidR="004008F5" w:rsidRPr="006C7498" w:rsidRDefault="004008F5" w:rsidP="00973C05">
            <w:pPr>
              <w:jc w:val="both"/>
              <w:rPr>
                <w:rFonts w:eastAsia="Calibri" w:cs="Times New Roman"/>
              </w:rPr>
            </w:pPr>
          </w:p>
        </w:tc>
      </w:tr>
    </w:tbl>
    <w:p w:rsidR="004008F5" w:rsidRPr="006C7498" w:rsidRDefault="004008F5" w:rsidP="004008F5">
      <w:pPr>
        <w:rPr>
          <w:rFonts w:eastAsia="Calibri" w:cs="Times New Roman"/>
          <w:color w:val="000000"/>
        </w:rPr>
      </w:pPr>
    </w:p>
    <w:p w:rsidR="004008F5" w:rsidRPr="00251EF8" w:rsidRDefault="004008F5" w:rsidP="004008F5">
      <w:pPr>
        <w:jc w:val="both"/>
        <w:rPr>
          <w:rFonts w:eastAsia="Calibri" w:cs="Times New Roman"/>
          <w:b/>
          <w:caps/>
        </w:rPr>
      </w:pPr>
      <w:r w:rsidRPr="00251EF8">
        <w:rPr>
          <w:rFonts w:eastAsia="Calibri" w:cs="Times New Roman"/>
          <w:b/>
          <w:caps/>
        </w:rPr>
        <w:t>Law Enforcement Agency which will Complete Investigation</w:t>
      </w:r>
    </w:p>
    <w:p w:rsidR="004008F5" w:rsidRPr="006C7498" w:rsidRDefault="004008F5" w:rsidP="004008F5">
      <w:pPr>
        <w:jc w:val="both"/>
        <w:rPr>
          <w:rFonts w:eastAsia="Calibri" w:cs="Times New Roman"/>
          <w:b/>
        </w:rPr>
      </w:pPr>
    </w:p>
    <w:tbl>
      <w:tblPr>
        <w:tblStyle w:val="TableGrid"/>
        <w:tblW w:w="0" w:type="auto"/>
        <w:tblInd w:w="108" w:type="dxa"/>
        <w:tblLook w:val="04A0" w:firstRow="1" w:lastRow="0" w:firstColumn="1" w:lastColumn="0" w:noHBand="0" w:noVBand="1"/>
      </w:tblPr>
      <w:tblGrid>
        <w:gridCol w:w="9468"/>
      </w:tblGrid>
      <w:tr w:rsidR="004008F5" w:rsidRPr="006C7498" w:rsidTr="00973C05">
        <w:tc>
          <w:tcPr>
            <w:tcW w:w="9468" w:type="dxa"/>
          </w:tcPr>
          <w:p w:rsidR="004008F5" w:rsidRPr="006C7498" w:rsidRDefault="004008F5" w:rsidP="00973C05">
            <w:pPr>
              <w:jc w:val="both"/>
              <w:rPr>
                <w:rFonts w:eastAsia="Calibri" w:cs="Times New Roman"/>
              </w:rPr>
            </w:pPr>
            <w:r w:rsidRPr="006C7498">
              <w:rPr>
                <w:rFonts w:eastAsia="Calibri" w:cs="Times New Roman"/>
              </w:rPr>
              <w:t>Law Enforcement Agency Name</w:t>
            </w:r>
          </w:p>
          <w:p w:rsidR="004008F5" w:rsidRPr="006C7498" w:rsidRDefault="004008F5" w:rsidP="00973C05">
            <w:pPr>
              <w:jc w:val="both"/>
              <w:rPr>
                <w:rFonts w:eastAsia="Calibri" w:cs="Times New Roman"/>
                <w:b/>
              </w:rPr>
            </w:pPr>
          </w:p>
          <w:p w:rsidR="004008F5" w:rsidRPr="00251EF8" w:rsidRDefault="004008F5" w:rsidP="00973C05">
            <w:pPr>
              <w:jc w:val="both"/>
              <w:rPr>
                <w:rFonts w:eastAsia="Calibri" w:cs="Times New Roman"/>
                <w:b/>
              </w:rPr>
            </w:pPr>
          </w:p>
        </w:tc>
      </w:tr>
      <w:tr w:rsidR="004008F5" w:rsidRPr="006C7498" w:rsidTr="00973C05">
        <w:tc>
          <w:tcPr>
            <w:tcW w:w="9468" w:type="dxa"/>
          </w:tcPr>
          <w:p w:rsidR="004008F5" w:rsidRPr="006C7498" w:rsidRDefault="004008F5" w:rsidP="00973C05">
            <w:pPr>
              <w:jc w:val="both"/>
              <w:rPr>
                <w:rFonts w:eastAsia="Calibri" w:cs="Times New Roman"/>
              </w:rPr>
            </w:pPr>
            <w:r w:rsidRPr="006C7498">
              <w:rPr>
                <w:rFonts w:eastAsia="Calibri" w:cs="Times New Roman"/>
              </w:rPr>
              <w:t>Law Enforcement Agency Address</w:t>
            </w:r>
          </w:p>
          <w:p w:rsidR="004008F5" w:rsidRPr="006C7498" w:rsidRDefault="004008F5" w:rsidP="00973C05">
            <w:pPr>
              <w:jc w:val="both"/>
              <w:rPr>
                <w:rFonts w:eastAsia="Calibri" w:cs="Times New Roman"/>
                <w:b/>
              </w:rPr>
            </w:pPr>
          </w:p>
          <w:p w:rsidR="004008F5" w:rsidRPr="00251EF8" w:rsidRDefault="004008F5" w:rsidP="00973C05">
            <w:pPr>
              <w:jc w:val="both"/>
              <w:rPr>
                <w:rFonts w:eastAsia="Calibri" w:cs="Times New Roman"/>
                <w:b/>
              </w:rPr>
            </w:pPr>
          </w:p>
        </w:tc>
      </w:tr>
      <w:tr w:rsidR="004008F5" w:rsidRPr="006C7498" w:rsidTr="00973C05">
        <w:tc>
          <w:tcPr>
            <w:tcW w:w="9468" w:type="dxa"/>
          </w:tcPr>
          <w:p w:rsidR="004008F5" w:rsidRPr="006C7498" w:rsidRDefault="004008F5" w:rsidP="00973C05">
            <w:pPr>
              <w:jc w:val="both"/>
              <w:rPr>
                <w:rFonts w:eastAsia="Calibri" w:cs="Times New Roman"/>
              </w:rPr>
            </w:pPr>
            <w:r w:rsidRPr="006C7498">
              <w:rPr>
                <w:rFonts w:eastAsia="Calibri" w:cs="Times New Roman"/>
              </w:rPr>
              <w:t>Law Enforcement Agency Phone Number</w:t>
            </w:r>
          </w:p>
          <w:p w:rsidR="004008F5" w:rsidRPr="006C7498" w:rsidRDefault="004008F5" w:rsidP="00973C05">
            <w:pPr>
              <w:jc w:val="both"/>
              <w:rPr>
                <w:rFonts w:eastAsia="Calibri" w:cs="Times New Roman"/>
                <w:b/>
              </w:rPr>
            </w:pPr>
          </w:p>
          <w:p w:rsidR="004008F5" w:rsidRPr="00251EF8" w:rsidRDefault="004008F5" w:rsidP="00973C05">
            <w:pPr>
              <w:jc w:val="both"/>
              <w:rPr>
                <w:rFonts w:eastAsia="Calibri" w:cs="Times New Roman"/>
                <w:b/>
              </w:rPr>
            </w:pPr>
          </w:p>
        </w:tc>
      </w:tr>
    </w:tbl>
    <w:p w:rsidR="004008F5" w:rsidRDefault="004008F5" w:rsidP="004008F5">
      <w:pPr>
        <w:rPr>
          <w:rFonts w:cs="Times New Roman"/>
          <w:sz w:val="18"/>
          <w:szCs w:val="18"/>
        </w:rPr>
      </w:pPr>
    </w:p>
    <w:p w:rsidR="004008F5" w:rsidRPr="000F64E7" w:rsidRDefault="004008F5" w:rsidP="004008F5">
      <w:pPr>
        <w:rPr>
          <w:rFonts w:cs="Times New Roman"/>
          <w:sz w:val="18"/>
          <w:szCs w:val="18"/>
        </w:rPr>
      </w:pPr>
    </w:p>
    <w:p w:rsidR="00625B8B" w:rsidRDefault="00625B8B" w:rsidP="004008F5">
      <w:pPr>
        <w:spacing w:after="200" w:line="276" w:lineRule="auto"/>
        <w:ind w:left="720"/>
        <w:contextualSpacing/>
        <w:rPr>
          <w:rFonts w:cs="Times New Roman"/>
          <w:sz w:val="20"/>
        </w:rPr>
      </w:pPr>
    </w:p>
    <w:p w:rsidR="004008F5" w:rsidRDefault="004008F5" w:rsidP="004008F5">
      <w:pPr>
        <w:spacing w:after="200" w:line="276" w:lineRule="auto"/>
        <w:ind w:left="720"/>
        <w:contextualSpacing/>
        <w:rPr>
          <w:rFonts w:cs="Times New Roman"/>
          <w:sz w:val="20"/>
        </w:rPr>
        <w:sectPr w:rsidR="004008F5" w:rsidSect="00973C05">
          <w:footerReference w:type="default" r:id="rId19"/>
          <w:pgSz w:w="12240" w:h="15840"/>
          <w:pgMar w:top="720" w:right="1440" w:bottom="288" w:left="1440" w:header="720" w:footer="720" w:gutter="0"/>
          <w:cols w:space="720"/>
          <w:docGrid w:linePitch="360"/>
        </w:sectPr>
      </w:pPr>
    </w:p>
    <w:p w:rsidR="004008F5" w:rsidRPr="00E8347A" w:rsidRDefault="004008F5" w:rsidP="004008F5">
      <w:pPr>
        <w:jc w:val="center"/>
        <w:rPr>
          <w:b/>
          <w:sz w:val="28"/>
        </w:rPr>
      </w:pPr>
      <w:r w:rsidRPr="00E8347A">
        <w:rPr>
          <w:b/>
          <w:sz w:val="28"/>
        </w:rPr>
        <w:lastRenderedPageBreak/>
        <w:t>MANDATORY NOTICE OF VICTIM</w:t>
      </w:r>
      <w:r>
        <w:rPr>
          <w:b/>
          <w:sz w:val="28"/>
        </w:rPr>
        <w:t>’</w:t>
      </w:r>
      <w:r w:rsidRPr="00E8347A">
        <w:rPr>
          <w:b/>
          <w:sz w:val="28"/>
        </w:rPr>
        <w:t xml:space="preserve">S RIGHT TO INFORMATION </w:t>
      </w:r>
    </w:p>
    <w:p w:rsidR="004008F5" w:rsidRPr="00E8347A" w:rsidRDefault="004008F5" w:rsidP="004008F5">
      <w:pPr>
        <w:jc w:val="center"/>
        <w:rPr>
          <w:b/>
          <w:sz w:val="28"/>
        </w:rPr>
      </w:pPr>
      <w:r w:rsidRPr="00E8347A">
        <w:rPr>
          <w:b/>
          <w:sz w:val="28"/>
        </w:rPr>
        <w:t>REGARDING SEXUAL ASSAULT EVIDENCE TESTING*</w:t>
      </w:r>
    </w:p>
    <w:p w:rsidR="004008F5" w:rsidRPr="00F97C48" w:rsidRDefault="004008F5" w:rsidP="004008F5">
      <w:pPr>
        <w:jc w:val="both"/>
        <w:rPr>
          <w:u w:val="single"/>
        </w:rPr>
      </w:pPr>
    </w:p>
    <w:p w:rsidR="004008F5" w:rsidRPr="00982DED" w:rsidRDefault="004008F5" w:rsidP="004008F5">
      <w:pPr>
        <w:jc w:val="both"/>
      </w:pPr>
      <w:r w:rsidRPr="00982DED">
        <w:t xml:space="preserve">You have consented to the testing of sexual assault evidence collected </w:t>
      </w:r>
      <w:r>
        <w:t>in</w:t>
      </w:r>
      <w:r w:rsidRPr="00982DED">
        <w:t xml:space="preserve"> you</w:t>
      </w:r>
      <w:r>
        <w:t>r</w:t>
      </w:r>
      <w:r w:rsidRPr="00982DED">
        <w:t xml:space="preserve"> case.</w:t>
      </w:r>
    </w:p>
    <w:p w:rsidR="004008F5" w:rsidRPr="00982DED" w:rsidRDefault="004008F5" w:rsidP="004008F5">
      <w:pPr>
        <w:jc w:val="both"/>
      </w:pPr>
    </w:p>
    <w:p w:rsidR="004008F5" w:rsidRPr="00982DED" w:rsidRDefault="004008F5" w:rsidP="004008F5">
      <w:pPr>
        <w:jc w:val="both"/>
      </w:pPr>
      <w:r w:rsidRPr="00982DED">
        <w:t xml:space="preserve">This law enforcement agency must provide you </w:t>
      </w:r>
      <w:r>
        <w:t xml:space="preserve">with </w:t>
      </w:r>
      <w:r w:rsidRPr="00982DED">
        <w:t>the following information regarding the testing of the evidence</w:t>
      </w:r>
      <w:r>
        <w:t>,</w:t>
      </w:r>
      <w:r w:rsidRPr="00982DED">
        <w:t xml:space="preserve"> at your request. You may designate another person to receive this information on your behalf.</w:t>
      </w:r>
    </w:p>
    <w:p w:rsidR="004008F5" w:rsidRDefault="004008F5" w:rsidP="004008F5">
      <w:pPr>
        <w:jc w:val="both"/>
        <w:rPr>
          <w:u w:val="single"/>
        </w:rPr>
      </w:pPr>
    </w:p>
    <w:p w:rsidR="004008F5" w:rsidRDefault="004008F5" w:rsidP="004008F5">
      <w:pPr>
        <w:jc w:val="both"/>
        <w:rPr>
          <w:u w:val="single"/>
        </w:rPr>
      </w:pPr>
      <w:r>
        <w:rPr>
          <w:u w:val="single"/>
        </w:rPr>
        <w:t xml:space="preserve">You are entitled to the following information: </w:t>
      </w:r>
      <w:r w:rsidRPr="00072AC3">
        <w:rPr>
          <w:u w:val="single"/>
        </w:rPr>
        <w:t xml:space="preserve"> </w:t>
      </w:r>
    </w:p>
    <w:p w:rsidR="004008F5" w:rsidRPr="00072AC3" w:rsidRDefault="004008F5" w:rsidP="004008F5">
      <w:pPr>
        <w:jc w:val="both"/>
        <w:rPr>
          <w:u w:val="single"/>
        </w:rPr>
      </w:pPr>
    </w:p>
    <w:p w:rsidR="004008F5" w:rsidRPr="00982DED" w:rsidRDefault="004008F5" w:rsidP="004008F5">
      <w:pPr>
        <w:pStyle w:val="ListParagraph"/>
        <w:numPr>
          <w:ilvl w:val="0"/>
          <w:numId w:val="28"/>
        </w:numPr>
        <w:jc w:val="both"/>
      </w:pPr>
      <w:r w:rsidRPr="00982DED">
        <w:t xml:space="preserve">The date the sexual assault evidence was sent to an </w:t>
      </w:r>
      <w:r w:rsidRPr="00DD76A8">
        <w:t xml:space="preserve">Illinois State Police Crime Laboratory or other appropriate laboratory </w:t>
      </w:r>
      <w:r w:rsidRPr="00982DED">
        <w:t>by this agency</w:t>
      </w:r>
      <w:r>
        <w:t>.  If you request this information, it must be provided to you within seven (7) days of the transfer of the evidence to a lab by this law enforcement agency</w:t>
      </w:r>
      <w:r w:rsidRPr="00982DED">
        <w:t>.</w:t>
      </w:r>
    </w:p>
    <w:p w:rsidR="004008F5" w:rsidRDefault="004008F5" w:rsidP="004008F5">
      <w:pPr>
        <w:pStyle w:val="ListParagraph"/>
        <w:ind w:left="780"/>
        <w:jc w:val="both"/>
      </w:pPr>
    </w:p>
    <w:p w:rsidR="004008F5" w:rsidRPr="00982DED" w:rsidRDefault="004008F5" w:rsidP="004008F5">
      <w:pPr>
        <w:pStyle w:val="ListParagraph"/>
        <w:numPr>
          <w:ilvl w:val="0"/>
          <w:numId w:val="28"/>
        </w:numPr>
        <w:jc w:val="both"/>
      </w:pPr>
      <w:r w:rsidRPr="00982DED">
        <w:t xml:space="preserve">Test results provided to this agency by the </w:t>
      </w:r>
      <w:r>
        <w:t>laboratory</w:t>
      </w:r>
      <w:r w:rsidRPr="00982DED">
        <w:t>, including, but not limited to:</w:t>
      </w:r>
    </w:p>
    <w:p w:rsidR="004008F5" w:rsidRPr="00982DED" w:rsidRDefault="004008F5" w:rsidP="004008F5">
      <w:pPr>
        <w:pStyle w:val="ListParagraph"/>
        <w:numPr>
          <w:ilvl w:val="1"/>
          <w:numId w:val="28"/>
        </w:numPr>
        <w:jc w:val="both"/>
      </w:pPr>
      <w:r>
        <w:t xml:space="preserve">DNA test results, and </w:t>
      </w:r>
    </w:p>
    <w:p w:rsidR="004008F5" w:rsidRPr="00DD76A8" w:rsidRDefault="004008F5" w:rsidP="004008F5">
      <w:pPr>
        <w:pStyle w:val="ListParagraph"/>
        <w:numPr>
          <w:ilvl w:val="1"/>
          <w:numId w:val="28"/>
        </w:numPr>
        <w:jc w:val="both"/>
      </w:pPr>
      <w:r>
        <w:t>w</w:t>
      </w:r>
      <w:r w:rsidRPr="00982DED">
        <w:t xml:space="preserve">hether any drugs were detected in a urine or blood sample and information </w:t>
      </w:r>
      <w:r>
        <w:t>a</w:t>
      </w:r>
      <w:r w:rsidRPr="00982DED">
        <w:t>bout any drugs detected.</w:t>
      </w:r>
    </w:p>
    <w:p w:rsidR="004008F5" w:rsidRDefault="004008F5" w:rsidP="004008F5">
      <w:pPr>
        <w:ind w:left="720"/>
        <w:jc w:val="both"/>
      </w:pPr>
      <w:r>
        <w:t>If you request this information, it must be provided to you within seven (7) days of this law enforcement agency receiving the results from the l</w:t>
      </w:r>
      <w:r w:rsidRPr="00DD76A8">
        <w:t>aboratory</w:t>
      </w:r>
      <w:r>
        <w:t>.</w:t>
      </w:r>
    </w:p>
    <w:p w:rsidR="004008F5" w:rsidRDefault="004008F5" w:rsidP="004008F5">
      <w:pPr>
        <w:jc w:val="both"/>
        <w:rPr>
          <w:u w:val="single"/>
        </w:rPr>
      </w:pPr>
    </w:p>
    <w:p w:rsidR="004008F5" w:rsidRDefault="004008F5" w:rsidP="004008F5">
      <w:pPr>
        <w:jc w:val="both"/>
        <w:rPr>
          <w:u w:val="single"/>
        </w:rPr>
      </w:pPr>
      <w:r w:rsidRPr="00072AC3">
        <w:rPr>
          <w:u w:val="single"/>
        </w:rPr>
        <w:t>Request</w:t>
      </w:r>
      <w:r>
        <w:rPr>
          <w:u w:val="single"/>
        </w:rPr>
        <w:t>ing the</w:t>
      </w:r>
      <w:r w:rsidRPr="00072AC3">
        <w:rPr>
          <w:u w:val="single"/>
        </w:rPr>
        <w:t xml:space="preserve"> Information </w:t>
      </w:r>
    </w:p>
    <w:p w:rsidR="004008F5" w:rsidRPr="00072AC3" w:rsidRDefault="004008F5" w:rsidP="004008F5">
      <w:pPr>
        <w:jc w:val="both"/>
        <w:rPr>
          <w:u w:val="single"/>
        </w:rPr>
      </w:pPr>
    </w:p>
    <w:p w:rsidR="004008F5" w:rsidRPr="00982DED" w:rsidRDefault="004008F5" w:rsidP="004008F5">
      <w:pPr>
        <w:jc w:val="both"/>
      </w:pPr>
      <w:r>
        <w:t>You may submit a request for this information at this time or by contacting this law enforcement agency at the address or phone number below at a later date.</w:t>
      </w:r>
      <w:r w:rsidRPr="00DD76A8">
        <w:tab/>
      </w:r>
    </w:p>
    <w:p w:rsidR="004008F5" w:rsidRDefault="004008F5" w:rsidP="004008F5"/>
    <w:tbl>
      <w:tblPr>
        <w:tblStyle w:val="TableGrid"/>
        <w:tblW w:w="0" w:type="auto"/>
        <w:tblLook w:val="04A0" w:firstRow="1" w:lastRow="0" w:firstColumn="1" w:lastColumn="0" w:noHBand="0" w:noVBand="1"/>
      </w:tblPr>
      <w:tblGrid>
        <w:gridCol w:w="4788"/>
        <w:gridCol w:w="4788"/>
      </w:tblGrid>
      <w:tr w:rsidR="004008F5" w:rsidTr="00973C05">
        <w:tc>
          <w:tcPr>
            <w:tcW w:w="9576" w:type="dxa"/>
            <w:gridSpan w:val="2"/>
          </w:tcPr>
          <w:p w:rsidR="004008F5" w:rsidRDefault="004008F5" w:rsidP="00973C05">
            <w:r>
              <w:t>Law Enforcement Agency</w:t>
            </w:r>
          </w:p>
          <w:p w:rsidR="004008F5" w:rsidRDefault="004008F5" w:rsidP="00973C05"/>
          <w:p w:rsidR="004008F5" w:rsidRDefault="004008F5" w:rsidP="00973C05"/>
        </w:tc>
      </w:tr>
      <w:tr w:rsidR="004008F5" w:rsidTr="00973C05">
        <w:tc>
          <w:tcPr>
            <w:tcW w:w="9576" w:type="dxa"/>
            <w:gridSpan w:val="2"/>
          </w:tcPr>
          <w:p w:rsidR="004008F5" w:rsidRDefault="004008F5" w:rsidP="00973C05">
            <w:r>
              <w:t>Address</w:t>
            </w:r>
          </w:p>
          <w:p w:rsidR="004008F5" w:rsidRDefault="004008F5" w:rsidP="00973C05"/>
          <w:p w:rsidR="004008F5" w:rsidRDefault="004008F5" w:rsidP="00973C05"/>
        </w:tc>
      </w:tr>
      <w:tr w:rsidR="004008F5" w:rsidTr="00973C05">
        <w:tc>
          <w:tcPr>
            <w:tcW w:w="4788" w:type="dxa"/>
          </w:tcPr>
          <w:p w:rsidR="004008F5" w:rsidRDefault="004008F5" w:rsidP="00973C05">
            <w:r>
              <w:t>Phone Number</w:t>
            </w:r>
          </w:p>
          <w:p w:rsidR="004008F5" w:rsidRDefault="004008F5" w:rsidP="00973C05"/>
          <w:p w:rsidR="004008F5" w:rsidRDefault="004008F5" w:rsidP="00973C05"/>
        </w:tc>
        <w:tc>
          <w:tcPr>
            <w:tcW w:w="4788" w:type="dxa"/>
          </w:tcPr>
          <w:p w:rsidR="004008F5" w:rsidRDefault="004008F5" w:rsidP="00973C05">
            <w:r>
              <w:t>Email (if available)</w:t>
            </w:r>
          </w:p>
          <w:p w:rsidR="004008F5" w:rsidRDefault="004008F5" w:rsidP="00973C05"/>
        </w:tc>
      </w:tr>
      <w:tr w:rsidR="004008F5" w:rsidTr="00973C05">
        <w:tc>
          <w:tcPr>
            <w:tcW w:w="9576" w:type="dxa"/>
            <w:gridSpan w:val="2"/>
            <w:shd w:val="clear" w:color="auto" w:fill="auto"/>
          </w:tcPr>
          <w:p w:rsidR="004008F5" w:rsidRDefault="004008F5" w:rsidP="00973C05">
            <w:r>
              <w:t>Report Number</w:t>
            </w:r>
          </w:p>
          <w:p w:rsidR="004008F5" w:rsidRDefault="004008F5" w:rsidP="00973C05"/>
          <w:p w:rsidR="004008F5" w:rsidRDefault="004008F5" w:rsidP="00973C05"/>
        </w:tc>
      </w:tr>
    </w:tbl>
    <w:p w:rsidR="00C11954" w:rsidRDefault="00C11954" w:rsidP="004008F5">
      <w:pPr>
        <w:jc w:val="both"/>
        <w:rPr>
          <w:sz w:val="23"/>
          <w:szCs w:val="23"/>
        </w:rPr>
        <w:sectPr w:rsidR="00C11954" w:rsidSect="00C11954">
          <w:footerReference w:type="default" r:id="rId20"/>
          <w:pgSz w:w="12240" w:h="15840"/>
          <w:pgMar w:top="432" w:right="1440" w:bottom="432" w:left="1440" w:header="720" w:footer="720" w:gutter="0"/>
          <w:cols w:space="720"/>
          <w:docGrid w:linePitch="360"/>
        </w:sectPr>
      </w:pPr>
      <w:r w:rsidRPr="00C11954">
        <w:rPr>
          <w:sz w:val="23"/>
          <w:szCs w:val="23"/>
        </w:rPr>
        <w:t>Yo</w:t>
      </w:r>
      <w:r w:rsidR="004008F5" w:rsidRPr="00C11954">
        <w:rPr>
          <w:sz w:val="23"/>
          <w:szCs w:val="23"/>
        </w:rPr>
        <w:t>u or your designee must keep the law enforcement agency informed of the name, address, phone number and email of the person to whom information should be provided and any changes to that information.</w:t>
      </w:r>
    </w:p>
    <w:p w:rsidR="00C11954" w:rsidRPr="003444C0" w:rsidRDefault="00C11954" w:rsidP="00C11954">
      <w:pPr>
        <w:jc w:val="center"/>
        <w:rPr>
          <w:b/>
          <w:sz w:val="28"/>
        </w:rPr>
      </w:pPr>
      <w:r w:rsidRPr="003444C0">
        <w:rPr>
          <w:b/>
          <w:sz w:val="28"/>
        </w:rPr>
        <w:lastRenderedPageBreak/>
        <w:t>STORAGE AND FUTURE TESTING OF SEXUAL ASSAULT EVIDENCE*</w:t>
      </w:r>
    </w:p>
    <w:p w:rsidR="00C11954" w:rsidRPr="00F233AF" w:rsidRDefault="00C11954" w:rsidP="00C11954">
      <w:pPr>
        <w:rPr>
          <w:sz w:val="22"/>
        </w:rPr>
      </w:pPr>
    </w:p>
    <w:p w:rsidR="00C11954" w:rsidRDefault="00C11954" w:rsidP="00C11954">
      <w:pPr>
        <w:jc w:val="both"/>
      </w:pPr>
      <w:r>
        <w:t>A consent form to test the sexual assault evidence collected today must be signed before law enforcement can send this evidence to a laboratory to be tested. You have indicated that you do NOT want to sign the consent for testing at this time.</w:t>
      </w:r>
    </w:p>
    <w:p w:rsidR="00C11954" w:rsidRPr="003444C0" w:rsidRDefault="00C11954" w:rsidP="00C11954">
      <w:pPr>
        <w:jc w:val="both"/>
        <w:rPr>
          <w:sz w:val="20"/>
        </w:rPr>
      </w:pPr>
    </w:p>
    <w:p w:rsidR="00C11954" w:rsidRDefault="00C11954" w:rsidP="00C11954">
      <w:pPr>
        <w:jc w:val="both"/>
      </w:pPr>
      <w:r>
        <w:t xml:space="preserve">If you are an adult, this evidence will be stored by law enforcement for five (5) years from today’s date, </w:t>
      </w:r>
      <w:r>
        <w:softHyphen/>
      </w:r>
      <w:r>
        <w:softHyphen/>
      </w:r>
      <w:r>
        <w:softHyphen/>
      </w:r>
      <w:r>
        <w:softHyphen/>
      </w:r>
      <w:r>
        <w:softHyphen/>
      </w:r>
      <w:r>
        <w:softHyphen/>
      </w:r>
      <w:r>
        <w:softHyphen/>
      </w:r>
      <w:r>
        <w:softHyphen/>
      </w:r>
      <w:r>
        <w:softHyphen/>
      </w:r>
      <w:r>
        <w:softHyphen/>
      </w:r>
      <w:r>
        <w:softHyphen/>
      </w:r>
      <w:r>
        <w:softHyphen/>
      </w:r>
      <w:r>
        <w:softHyphen/>
      </w:r>
      <w:r>
        <w:softHyphen/>
        <w:t>____________________.</w:t>
      </w:r>
    </w:p>
    <w:p w:rsidR="00C11954" w:rsidRPr="003444C0" w:rsidRDefault="00C11954" w:rsidP="00C11954">
      <w:pPr>
        <w:jc w:val="both"/>
        <w:rPr>
          <w:sz w:val="20"/>
        </w:rPr>
      </w:pPr>
    </w:p>
    <w:p w:rsidR="00C11954" w:rsidRDefault="00C11954" w:rsidP="00C11954">
      <w:pPr>
        <w:jc w:val="both"/>
      </w:pPr>
      <w:r>
        <w:t>If you are under 18 years of age, this evidence will be stored until your 23rd birthday.</w:t>
      </w:r>
    </w:p>
    <w:p w:rsidR="00C11954" w:rsidRPr="003444C0" w:rsidRDefault="00C11954" w:rsidP="00C11954">
      <w:pPr>
        <w:jc w:val="both"/>
        <w:rPr>
          <w:sz w:val="20"/>
        </w:rPr>
      </w:pPr>
    </w:p>
    <w:p w:rsidR="00C11954" w:rsidRDefault="00C11954" w:rsidP="00C11954">
      <w:pPr>
        <w:jc w:val="both"/>
      </w:pPr>
      <w:r>
        <w:t>You may request to be notified prior to the destruction of the evidence at the end of the storage period. This evidence will be stored at the law enforcement agency list below.</w:t>
      </w:r>
      <w:r w:rsidDel="006E7C4D">
        <w:t xml:space="preserve"> </w:t>
      </w:r>
    </w:p>
    <w:p w:rsidR="00C11954" w:rsidRDefault="00C11954" w:rsidP="00C11954">
      <w:pPr>
        <w:jc w:val="both"/>
      </w:pPr>
    </w:p>
    <w:p w:rsidR="00C11954" w:rsidRDefault="00C11954" w:rsidP="00C11954">
      <w:pPr>
        <w:jc w:val="both"/>
      </w:pPr>
      <w:r w:rsidRPr="00885305">
        <w:rPr>
          <w:b/>
        </w:rPr>
        <w:t>A consent form for the testing of this evidence may be signed at any time during the storage period.</w:t>
      </w:r>
      <w:r>
        <w:t xml:space="preserve">  This can be done by contacting the law enforcement agency listed below or by working with an advocate from a rape crisis center.</w:t>
      </w:r>
    </w:p>
    <w:p w:rsidR="00C11954" w:rsidRDefault="00C11954" w:rsidP="00C11954"/>
    <w:tbl>
      <w:tblPr>
        <w:tblStyle w:val="TableGrid"/>
        <w:tblW w:w="0" w:type="auto"/>
        <w:tblLook w:val="04A0" w:firstRow="1" w:lastRow="0" w:firstColumn="1" w:lastColumn="0" w:noHBand="0" w:noVBand="1"/>
      </w:tblPr>
      <w:tblGrid>
        <w:gridCol w:w="9576"/>
      </w:tblGrid>
      <w:tr w:rsidR="00C11954" w:rsidTr="00973C05">
        <w:tc>
          <w:tcPr>
            <w:tcW w:w="9576" w:type="dxa"/>
          </w:tcPr>
          <w:p w:rsidR="00C11954" w:rsidRDefault="00C11954" w:rsidP="00973C05">
            <w:r>
              <w:t xml:space="preserve">Law Enforcement Agency </w:t>
            </w:r>
          </w:p>
          <w:p w:rsidR="00C11954" w:rsidRDefault="00C11954" w:rsidP="00973C05"/>
          <w:p w:rsidR="00C11954" w:rsidRDefault="00C11954" w:rsidP="00973C05"/>
        </w:tc>
      </w:tr>
      <w:tr w:rsidR="00C11954" w:rsidTr="00973C05">
        <w:tc>
          <w:tcPr>
            <w:tcW w:w="9576" w:type="dxa"/>
          </w:tcPr>
          <w:p w:rsidR="00C11954" w:rsidRDefault="00C11954" w:rsidP="00973C05">
            <w:r>
              <w:t>Address</w:t>
            </w:r>
          </w:p>
          <w:p w:rsidR="00C11954" w:rsidRDefault="00C11954" w:rsidP="00973C05"/>
          <w:p w:rsidR="00C11954" w:rsidRDefault="00C11954" w:rsidP="00973C05"/>
        </w:tc>
      </w:tr>
      <w:tr w:rsidR="00C11954" w:rsidTr="00973C05">
        <w:tc>
          <w:tcPr>
            <w:tcW w:w="9576" w:type="dxa"/>
          </w:tcPr>
          <w:p w:rsidR="00C11954" w:rsidRDefault="00C11954" w:rsidP="00973C05">
            <w:r>
              <w:t>Phone Number</w:t>
            </w:r>
          </w:p>
          <w:p w:rsidR="00C11954" w:rsidRDefault="00C11954" w:rsidP="00973C05"/>
          <w:p w:rsidR="00C11954" w:rsidRDefault="00C11954" w:rsidP="00973C05"/>
        </w:tc>
      </w:tr>
      <w:tr w:rsidR="00C11954" w:rsidTr="00973C05">
        <w:tc>
          <w:tcPr>
            <w:tcW w:w="9576" w:type="dxa"/>
          </w:tcPr>
          <w:p w:rsidR="00C11954" w:rsidRDefault="00C11954" w:rsidP="00973C05">
            <w:r>
              <w:t xml:space="preserve">Report Number </w:t>
            </w:r>
          </w:p>
          <w:p w:rsidR="00C11954" w:rsidRDefault="00C11954" w:rsidP="00973C05"/>
          <w:p w:rsidR="00C11954" w:rsidRDefault="00C11954" w:rsidP="00973C05"/>
        </w:tc>
      </w:tr>
    </w:tbl>
    <w:p w:rsidR="00C11954" w:rsidRDefault="00C11954" w:rsidP="00C11954"/>
    <w:tbl>
      <w:tblPr>
        <w:tblStyle w:val="TableGrid"/>
        <w:tblW w:w="0" w:type="auto"/>
        <w:tblLook w:val="04A0" w:firstRow="1" w:lastRow="0" w:firstColumn="1" w:lastColumn="0" w:noHBand="0" w:noVBand="1"/>
      </w:tblPr>
      <w:tblGrid>
        <w:gridCol w:w="9576"/>
      </w:tblGrid>
      <w:tr w:rsidR="00C11954" w:rsidTr="00973C05">
        <w:tc>
          <w:tcPr>
            <w:tcW w:w="9576" w:type="dxa"/>
          </w:tcPr>
          <w:p w:rsidR="00C11954" w:rsidRDefault="00C11954" w:rsidP="00973C05">
            <w:r>
              <w:t xml:space="preserve">Rape Crisis Center </w:t>
            </w:r>
          </w:p>
          <w:p w:rsidR="00C11954" w:rsidRDefault="00C11954" w:rsidP="00973C05"/>
          <w:p w:rsidR="00C11954" w:rsidRDefault="00C11954" w:rsidP="00973C05"/>
        </w:tc>
      </w:tr>
      <w:tr w:rsidR="00C11954" w:rsidTr="00973C05">
        <w:tc>
          <w:tcPr>
            <w:tcW w:w="9576" w:type="dxa"/>
          </w:tcPr>
          <w:p w:rsidR="00C11954" w:rsidRDefault="00C11954" w:rsidP="00973C05">
            <w:r>
              <w:t>Address</w:t>
            </w:r>
          </w:p>
          <w:p w:rsidR="00C11954" w:rsidRDefault="00C11954" w:rsidP="00973C05"/>
          <w:p w:rsidR="00C11954" w:rsidRDefault="00C11954" w:rsidP="00973C05"/>
        </w:tc>
      </w:tr>
      <w:tr w:rsidR="00C11954" w:rsidTr="00973C05">
        <w:tc>
          <w:tcPr>
            <w:tcW w:w="9576" w:type="dxa"/>
          </w:tcPr>
          <w:p w:rsidR="00C11954" w:rsidRDefault="00C11954" w:rsidP="00973C05">
            <w:r>
              <w:t>Phone Number</w:t>
            </w:r>
          </w:p>
          <w:p w:rsidR="00C11954" w:rsidRDefault="00C11954" w:rsidP="00973C05"/>
          <w:p w:rsidR="00C11954" w:rsidRDefault="00C11954" w:rsidP="00973C05"/>
        </w:tc>
      </w:tr>
    </w:tbl>
    <w:p w:rsidR="00C11954" w:rsidRDefault="00C11954" w:rsidP="00C11954">
      <w:pPr>
        <w:sectPr w:rsidR="00C11954" w:rsidSect="00C11954">
          <w:footerReference w:type="default" r:id="rId21"/>
          <w:pgSz w:w="12240" w:h="15840"/>
          <w:pgMar w:top="720" w:right="1440" w:bottom="432" w:left="1440" w:header="720" w:footer="720" w:gutter="0"/>
          <w:cols w:space="720"/>
          <w:docGrid w:linePitch="360"/>
        </w:sectPr>
      </w:pPr>
    </w:p>
    <w:p w:rsidR="00C11954" w:rsidRPr="00C42A0D" w:rsidRDefault="00C11954" w:rsidP="00C11954">
      <w:pPr>
        <w:jc w:val="center"/>
        <w:rPr>
          <w:b/>
          <w:sz w:val="28"/>
        </w:rPr>
      </w:pPr>
      <w:r>
        <w:rPr>
          <w:b/>
          <w:sz w:val="28"/>
        </w:rPr>
        <w:lastRenderedPageBreak/>
        <w:t>Confirmation of Transfer</w:t>
      </w:r>
      <w:r w:rsidRPr="00C42A0D">
        <w:rPr>
          <w:b/>
          <w:sz w:val="28"/>
        </w:rPr>
        <w:t xml:space="preserve"> of Sexual Assault Report</w:t>
      </w:r>
    </w:p>
    <w:p w:rsidR="00C11954" w:rsidRDefault="00C11954" w:rsidP="00C11954">
      <w:pPr>
        <w:jc w:val="center"/>
        <w:rPr>
          <w:b/>
          <w:sz w:val="28"/>
        </w:rPr>
      </w:pPr>
      <w:r>
        <w:rPr>
          <w:b/>
          <w:sz w:val="28"/>
        </w:rPr>
        <w:t>to</w:t>
      </w:r>
      <w:r w:rsidRPr="00C42A0D">
        <w:rPr>
          <w:b/>
          <w:sz w:val="28"/>
        </w:rPr>
        <w:t xml:space="preserve"> Law Enforcement Agency Having Jurisdiction</w:t>
      </w:r>
    </w:p>
    <w:p w:rsidR="00C11954" w:rsidRDefault="00C11954" w:rsidP="00C11954">
      <w:pPr>
        <w:pStyle w:val="NoSpacing"/>
      </w:pPr>
    </w:p>
    <w:p w:rsidR="00C11954" w:rsidRDefault="00C11954" w:rsidP="00C11954">
      <w:pPr>
        <w:pStyle w:val="NoSpacing"/>
        <w:jc w:val="both"/>
      </w:pPr>
      <w:r w:rsidRPr="0059789E">
        <w:rPr>
          <w:b/>
        </w:rPr>
        <w:t>Within 24 hours</w:t>
      </w:r>
      <w:r>
        <w:t xml:space="preserve"> of receiving a sexual assault report of an incident in your jurisdiction from another law enforcement agency, you must provide that agency with the following information. </w:t>
      </w:r>
    </w:p>
    <w:p w:rsidR="00C11954" w:rsidRDefault="00C11954" w:rsidP="00C11954">
      <w:pPr>
        <w:pStyle w:val="NoSpacing"/>
      </w:pPr>
      <w:r>
        <w:rPr>
          <w:noProof/>
        </w:rPr>
        <mc:AlternateContent>
          <mc:Choice Requires="wps">
            <w:drawing>
              <wp:anchor distT="45720" distB="45720" distL="114300" distR="114300" simplePos="0" relativeHeight="251659264" behindDoc="0" locked="0" layoutInCell="1" allowOverlap="1" wp14:anchorId="5EBD1DC9" wp14:editId="182C9977">
                <wp:simplePos x="0" y="0"/>
                <wp:positionH relativeFrom="margin">
                  <wp:align>right</wp:align>
                </wp:positionH>
                <wp:positionV relativeFrom="paragraph">
                  <wp:posOffset>257810</wp:posOffset>
                </wp:positionV>
                <wp:extent cx="6477000" cy="2247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247900"/>
                        </a:xfrm>
                        <a:prstGeom prst="rect">
                          <a:avLst/>
                        </a:prstGeom>
                        <a:solidFill>
                          <a:srgbClr val="FFFFFF"/>
                        </a:solidFill>
                        <a:ln w="9525">
                          <a:solidFill>
                            <a:srgbClr val="000000"/>
                          </a:solidFill>
                          <a:miter lim="800000"/>
                          <a:headEnd/>
                          <a:tailEnd/>
                        </a:ln>
                      </wps:spPr>
                      <wps:txbx>
                        <w:txbxContent>
                          <w:p w:rsidR="0061716D" w:rsidRPr="00A129C2" w:rsidRDefault="0061716D" w:rsidP="00C11954">
                            <w:pPr>
                              <w:jc w:val="center"/>
                              <w:rPr>
                                <w:b/>
                                <w:u w:val="single"/>
                              </w:rPr>
                            </w:pPr>
                            <w:r>
                              <w:rPr>
                                <w:b/>
                                <w:u w:val="single"/>
                              </w:rPr>
                              <w:t xml:space="preserve">Law Enforcement Agency That Received the Initial </w:t>
                            </w:r>
                            <w:r w:rsidRPr="00A129C2">
                              <w:rPr>
                                <w:b/>
                                <w:u w:val="single"/>
                              </w:rPr>
                              <w:t>Sexual Assault Report</w:t>
                            </w:r>
                          </w:p>
                          <w:p w:rsidR="0061716D" w:rsidRDefault="0061716D" w:rsidP="00C11954">
                            <w:pPr>
                              <w:pStyle w:val="NoSpacing"/>
                            </w:pPr>
                          </w:p>
                          <w:p w:rsidR="0061716D" w:rsidRPr="00616DCC" w:rsidRDefault="0061716D" w:rsidP="00C11954">
                            <w:pPr>
                              <w:pStyle w:val="NoSpacing"/>
                              <w:rPr>
                                <w:b/>
                              </w:rPr>
                            </w:pPr>
                            <w:r w:rsidRPr="000A4E1A">
                              <w:rPr>
                                <w:b/>
                              </w:rPr>
                              <w:t xml:space="preserve">Initial </w:t>
                            </w:r>
                            <w:r w:rsidRPr="00616DCC">
                              <w:rPr>
                                <w:b/>
                              </w:rPr>
                              <w:t xml:space="preserve">Agency </w:t>
                            </w:r>
                            <w:r>
                              <w:rPr>
                                <w:b/>
                              </w:rPr>
                              <w:t xml:space="preserve">Name: _______________________________________ </w:t>
                            </w:r>
                            <w:r w:rsidRPr="00616DCC">
                              <w:rPr>
                                <w:b/>
                              </w:rPr>
                              <w:t>Case Number:</w:t>
                            </w:r>
                            <w:r>
                              <w:rPr>
                                <w:b/>
                              </w:rPr>
                              <w:t xml:space="preserve"> ___________</w:t>
                            </w:r>
                          </w:p>
                          <w:p w:rsidR="0061716D" w:rsidRPr="00616DCC" w:rsidRDefault="0061716D" w:rsidP="00C11954">
                            <w:pPr>
                              <w:pStyle w:val="NoSpacing"/>
                              <w:rPr>
                                <w:b/>
                              </w:rPr>
                            </w:pPr>
                          </w:p>
                          <w:p w:rsidR="0061716D" w:rsidRDefault="0061716D" w:rsidP="00C11954">
                            <w:pPr>
                              <w:pStyle w:val="NoSpacing"/>
                              <w:rPr>
                                <w:b/>
                              </w:rPr>
                            </w:pPr>
                            <w:r>
                              <w:rPr>
                                <w:b/>
                              </w:rPr>
                              <w:t>Initial Agency Contact Name</w:t>
                            </w:r>
                            <w:r w:rsidRPr="00616DCC">
                              <w:rPr>
                                <w:b/>
                              </w:rPr>
                              <w:t>:</w:t>
                            </w:r>
                            <w:r>
                              <w:rPr>
                                <w:b/>
                              </w:rPr>
                              <w:t xml:space="preserve"> ________________________________________________________</w:t>
                            </w:r>
                          </w:p>
                          <w:p w:rsidR="0061716D" w:rsidRDefault="0061716D" w:rsidP="00C11954">
                            <w:pPr>
                              <w:pStyle w:val="NoSpacing"/>
                              <w:rPr>
                                <w:b/>
                              </w:rPr>
                            </w:pPr>
                          </w:p>
                          <w:p w:rsidR="0061716D" w:rsidRDefault="0061716D" w:rsidP="00C11954">
                            <w:pPr>
                              <w:pStyle w:val="NoSpacing"/>
                              <w:rPr>
                                <w:b/>
                              </w:rPr>
                            </w:pPr>
                            <w:r>
                              <w:rPr>
                                <w:b/>
                              </w:rPr>
                              <w:t>Title: ___________________ Phone: _____________________ Fax: _________________________</w:t>
                            </w:r>
                          </w:p>
                          <w:p w:rsidR="0061716D" w:rsidRDefault="0061716D" w:rsidP="00C11954">
                            <w:pPr>
                              <w:pStyle w:val="NoSpacing"/>
                              <w:rPr>
                                <w:b/>
                              </w:rPr>
                            </w:pPr>
                          </w:p>
                          <w:p w:rsidR="0061716D" w:rsidRDefault="0061716D" w:rsidP="00C11954">
                            <w:pPr>
                              <w:pStyle w:val="NoSpacing"/>
                              <w:rPr>
                                <w:b/>
                              </w:rPr>
                            </w:pPr>
                            <w:r>
                              <w:rPr>
                                <w:b/>
                              </w:rPr>
                              <w:t>Email: _______________________________________</w:t>
                            </w:r>
                            <w:r w:rsidRPr="00616DCC">
                              <w:rPr>
                                <w:b/>
                              </w:rPr>
                              <w:tab/>
                            </w:r>
                            <w:r w:rsidRPr="00616DCC">
                              <w:rPr>
                                <w:b/>
                              </w:rPr>
                              <w:tab/>
                            </w:r>
                            <w:r w:rsidRPr="00616DCC">
                              <w:rPr>
                                <w:b/>
                              </w:rPr>
                              <w:tab/>
                              <w:t xml:space="preserve">       </w:t>
                            </w:r>
                          </w:p>
                          <w:p w:rsidR="0061716D" w:rsidRDefault="0061716D" w:rsidP="00C11954">
                            <w:pPr>
                              <w:pStyle w:val="NoSpacing"/>
                              <w:rPr>
                                <w:b/>
                              </w:rPr>
                            </w:pPr>
                          </w:p>
                          <w:p w:rsidR="0061716D" w:rsidRPr="00A129C2" w:rsidRDefault="0061716D" w:rsidP="00C11954">
                            <w:pPr>
                              <w:pStyle w:val="NoSpacing"/>
                              <w:rPr>
                                <w:b/>
                              </w:rPr>
                            </w:pPr>
                            <w:r>
                              <w:rPr>
                                <w:b/>
                              </w:rPr>
                              <w:t>Date Transferred</w:t>
                            </w:r>
                            <w:r w:rsidRPr="00A129C2">
                              <w:rPr>
                                <w:b/>
                              </w:rPr>
                              <w:t>:</w:t>
                            </w:r>
                            <w:r>
                              <w:rPr>
                                <w:b/>
                              </w:rPr>
                              <w:t xml:space="preserve"> __________________________    Time </w:t>
                            </w:r>
                            <w:r w:rsidRPr="00E51442">
                              <w:rPr>
                                <w:b/>
                              </w:rPr>
                              <w:t>Transferred</w:t>
                            </w:r>
                            <w:r>
                              <w:rPr>
                                <w:b/>
                              </w:rPr>
                              <w:t>: 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D1DC9" id="_x0000_t202" coordsize="21600,21600" o:spt="202" path="m,l,21600r21600,l21600,xe">
                <v:stroke joinstyle="miter"/>
                <v:path gradientshapeok="t" o:connecttype="rect"/>
              </v:shapetype>
              <v:shape id="Text Box 2" o:spid="_x0000_s1026" type="#_x0000_t202" style="position:absolute;margin-left:458.8pt;margin-top:20.3pt;width:510pt;height:17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">
                <v:textbox>
                  <w:txbxContent>
                    <w:p w:rsidR="0061716D" w:rsidRPr="00A129C2" w:rsidRDefault="0061716D" w:rsidP="00C11954">
                      <w:pPr>
                        <w:jc w:val="center"/>
                        <w:rPr>
                          <w:b/>
                          <w:u w:val="single"/>
                        </w:rPr>
                      </w:pPr>
                      <w:r>
                        <w:rPr>
                          <w:b/>
                          <w:u w:val="single"/>
                        </w:rPr>
                        <w:t xml:space="preserve">Law Enforcement Agency That Received the Initial </w:t>
                      </w:r>
                      <w:r w:rsidRPr="00A129C2">
                        <w:rPr>
                          <w:b/>
                          <w:u w:val="single"/>
                        </w:rPr>
                        <w:t>Sexual Assault Report</w:t>
                      </w:r>
                    </w:p>
                    <w:p w:rsidR="0061716D" w:rsidRDefault="0061716D" w:rsidP="00C11954">
                      <w:pPr>
                        <w:pStyle w:val="NoSpacing"/>
                      </w:pPr>
                    </w:p>
                    <w:p w:rsidR="0061716D" w:rsidRPr="00616DCC" w:rsidRDefault="0061716D" w:rsidP="00C11954">
                      <w:pPr>
                        <w:pStyle w:val="NoSpacing"/>
                        <w:rPr>
                          <w:b/>
                        </w:rPr>
                      </w:pPr>
                      <w:r w:rsidRPr="000A4E1A">
                        <w:rPr>
                          <w:b/>
                        </w:rPr>
                        <w:t xml:space="preserve">Initial </w:t>
                      </w:r>
                      <w:r w:rsidRPr="00616DCC">
                        <w:rPr>
                          <w:b/>
                        </w:rPr>
                        <w:t xml:space="preserve">Agency </w:t>
                      </w:r>
                      <w:r>
                        <w:rPr>
                          <w:b/>
                        </w:rPr>
                        <w:t xml:space="preserve">Name: _______________________________________ </w:t>
                      </w:r>
                      <w:r w:rsidRPr="00616DCC">
                        <w:rPr>
                          <w:b/>
                        </w:rPr>
                        <w:t>Case Number:</w:t>
                      </w:r>
                      <w:r>
                        <w:rPr>
                          <w:b/>
                        </w:rPr>
                        <w:t xml:space="preserve"> ___________</w:t>
                      </w:r>
                    </w:p>
                    <w:p w:rsidR="0061716D" w:rsidRPr="00616DCC" w:rsidRDefault="0061716D" w:rsidP="00C11954">
                      <w:pPr>
                        <w:pStyle w:val="NoSpacing"/>
                        <w:rPr>
                          <w:b/>
                        </w:rPr>
                      </w:pPr>
                    </w:p>
                    <w:p w:rsidR="0061716D" w:rsidRDefault="0061716D" w:rsidP="00C11954">
                      <w:pPr>
                        <w:pStyle w:val="NoSpacing"/>
                        <w:rPr>
                          <w:b/>
                        </w:rPr>
                      </w:pPr>
                      <w:r>
                        <w:rPr>
                          <w:b/>
                        </w:rPr>
                        <w:t>Initial Agency Contact Name</w:t>
                      </w:r>
                      <w:r w:rsidRPr="00616DCC">
                        <w:rPr>
                          <w:b/>
                        </w:rPr>
                        <w:t>:</w:t>
                      </w:r>
                      <w:r>
                        <w:rPr>
                          <w:b/>
                        </w:rPr>
                        <w:t xml:space="preserve"> ________________________________________________________</w:t>
                      </w:r>
                    </w:p>
                    <w:p w:rsidR="0061716D" w:rsidRDefault="0061716D" w:rsidP="00C11954">
                      <w:pPr>
                        <w:pStyle w:val="NoSpacing"/>
                        <w:rPr>
                          <w:b/>
                        </w:rPr>
                      </w:pPr>
                    </w:p>
                    <w:p w:rsidR="0061716D" w:rsidRDefault="0061716D" w:rsidP="00C11954">
                      <w:pPr>
                        <w:pStyle w:val="NoSpacing"/>
                        <w:rPr>
                          <w:b/>
                        </w:rPr>
                      </w:pPr>
                      <w:r>
                        <w:rPr>
                          <w:b/>
                        </w:rPr>
                        <w:t>Title: ___________________ Phone: _____________________ Fax: _________________________</w:t>
                      </w:r>
                    </w:p>
                    <w:p w:rsidR="0061716D" w:rsidRDefault="0061716D" w:rsidP="00C11954">
                      <w:pPr>
                        <w:pStyle w:val="NoSpacing"/>
                        <w:rPr>
                          <w:b/>
                        </w:rPr>
                      </w:pPr>
                    </w:p>
                    <w:p w:rsidR="0061716D" w:rsidRDefault="0061716D" w:rsidP="00C11954">
                      <w:pPr>
                        <w:pStyle w:val="NoSpacing"/>
                        <w:rPr>
                          <w:b/>
                        </w:rPr>
                      </w:pPr>
                      <w:r>
                        <w:rPr>
                          <w:b/>
                        </w:rPr>
                        <w:t>Email: _______________________________________</w:t>
                      </w:r>
                      <w:r w:rsidRPr="00616DCC">
                        <w:rPr>
                          <w:b/>
                        </w:rPr>
                        <w:tab/>
                      </w:r>
                      <w:r w:rsidRPr="00616DCC">
                        <w:rPr>
                          <w:b/>
                        </w:rPr>
                        <w:tab/>
                      </w:r>
                      <w:r w:rsidRPr="00616DCC">
                        <w:rPr>
                          <w:b/>
                        </w:rPr>
                        <w:tab/>
                        <w:t xml:space="preserve">       </w:t>
                      </w:r>
                    </w:p>
                    <w:p w:rsidR="0061716D" w:rsidRDefault="0061716D" w:rsidP="00C11954">
                      <w:pPr>
                        <w:pStyle w:val="NoSpacing"/>
                        <w:rPr>
                          <w:b/>
                        </w:rPr>
                      </w:pPr>
                    </w:p>
                    <w:p w:rsidR="0061716D" w:rsidRPr="00A129C2" w:rsidRDefault="0061716D" w:rsidP="00C11954">
                      <w:pPr>
                        <w:pStyle w:val="NoSpacing"/>
                        <w:rPr>
                          <w:b/>
                        </w:rPr>
                      </w:pPr>
                      <w:r>
                        <w:rPr>
                          <w:b/>
                        </w:rPr>
                        <w:t>Date Transferred</w:t>
                      </w:r>
                      <w:r w:rsidRPr="00A129C2">
                        <w:rPr>
                          <w:b/>
                        </w:rPr>
                        <w:t>:</w:t>
                      </w:r>
                      <w:r>
                        <w:rPr>
                          <w:b/>
                        </w:rPr>
                        <w:t xml:space="preserve"> __________________________    Time </w:t>
                      </w:r>
                      <w:r w:rsidRPr="00E51442">
                        <w:rPr>
                          <w:b/>
                        </w:rPr>
                        <w:t>Transferred</w:t>
                      </w:r>
                      <w:r>
                        <w:rPr>
                          <w:b/>
                        </w:rPr>
                        <w:t>: _____________________</w:t>
                      </w:r>
                    </w:p>
                  </w:txbxContent>
                </v:textbox>
                <w10:wrap type="square" anchorx="margin"/>
              </v:shape>
            </w:pict>
          </mc:Fallback>
        </mc:AlternateContent>
      </w:r>
    </w:p>
    <w:p w:rsidR="00C11954" w:rsidRDefault="00C11954" w:rsidP="00C11954">
      <w:pPr>
        <w:pStyle w:val="NoSpacing"/>
        <w:jc w:val="center"/>
      </w:pPr>
      <w:r>
        <w:rPr>
          <w:noProof/>
        </w:rPr>
        <mc:AlternateContent>
          <mc:Choice Requires="wps">
            <w:drawing>
              <wp:anchor distT="45720" distB="45720" distL="114300" distR="114300" simplePos="0" relativeHeight="251661312" behindDoc="0" locked="0" layoutInCell="1" allowOverlap="1" wp14:anchorId="02081DDC" wp14:editId="0C6E3A2C">
                <wp:simplePos x="0" y="0"/>
                <wp:positionH relativeFrom="margin">
                  <wp:posOffset>3810</wp:posOffset>
                </wp:positionH>
                <wp:positionV relativeFrom="paragraph">
                  <wp:posOffset>2454275</wp:posOffset>
                </wp:positionV>
                <wp:extent cx="6477000" cy="2118360"/>
                <wp:effectExtent l="0" t="0" r="1905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118360"/>
                        </a:xfrm>
                        <a:prstGeom prst="rect">
                          <a:avLst/>
                        </a:prstGeom>
                        <a:solidFill>
                          <a:srgbClr val="FFFFFF"/>
                        </a:solidFill>
                        <a:ln w="9525">
                          <a:solidFill>
                            <a:srgbClr val="000000"/>
                          </a:solidFill>
                          <a:miter lim="800000"/>
                          <a:headEnd/>
                          <a:tailEnd/>
                        </a:ln>
                      </wps:spPr>
                      <wps:txbx>
                        <w:txbxContent>
                          <w:p w:rsidR="0061716D" w:rsidRDefault="0061716D" w:rsidP="00C11954">
                            <w:pPr>
                              <w:jc w:val="center"/>
                              <w:rPr>
                                <w:b/>
                                <w:u w:val="single"/>
                              </w:rPr>
                            </w:pPr>
                            <w:r w:rsidRPr="00A129C2">
                              <w:rPr>
                                <w:b/>
                                <w:u w:val="single"/>
                              </w:rPr>
                              <w:t>Confirmation of Receipt of Sexual Assault Report</w:t>
                            </w:r>
                            <w:r>
                              <w:rPr>
                                <w:b/>
                                <w:u w:val="single"/>
                              </w:rPr>
                              <w:t xml:space="preserve"> to be completed by </w:t>
                            </w:r>
                          </w:p>
                          <w:p w:rsidR="0061716D" w:rsidRDefault="0061716D" w:rsidP="00C11954">
                            <w:pPr>
                              <w:jc w:val="center"/>
                              <w:rPr>
                                <w:b/>
                                <w:u w:val="single"/>
                              </w:rPr>
                            </w:pPr>
                            <w:r>
                              <w:rPr>
                                <w:b/>
                                <w:u w:val="single"/>
                              </w:rPr>
                              <w:t>Law Enforcement Agency with Jurisdiction Receiving Report</w:t>
                            </w:r>
                          </w:p>
                          <w:p w:rsidR="0061716D" w:rsidRDefault="0061716D" w:rsidP="00C11954">
                            <w:pPr>
                              <w:pStyle w:val="NoSpacing"/>
                              <w:rPr>
                                <w:b/>
                              </w:rPr>
                            </w:pPr>
                          </w:p>
                          <w:p w:rsidR="0061716D" w:rsidRPr="00616DCC" w:rsidRDefault="0061716D" w:rsidP="00C11954">
                            <w:pPr>
                              <w:pStyle w:val="NoSpacing"/>
                              <w:rPr>
                                <w:b/>
                              </w:rPr>
                            </w:pPr>
                            <w:r w:rsidRPr="00616DCC">
                              <w:rPr>
                                <w:b/>
                              </w:rPr>
                              <w:t>Agency</w:t>
                            </w:r>
                            <w:r>
                              <w:rPr>
                                <w:b/>
                              </w:rPr>
                              <w:t xml:space="preserve"> with Jurisdiction</w:t>
                            </w:r>
                            <w:r w:rsidRPr="00616DCC">
                              <w:rPr>
                                <w:b/>
                              </w:rPr>
                              <w:t xml:space="preserve"> </w:t>
                            </w:r>
                            <w:r>
                              <w:rPr>
                                <w:b/>
                              </w:rPr>
                              <w:t xml:space="preserve">Name: _____________________________ </w:t>
                            </w:r>
                            <w:r w:rsidRPr="00616DCC">
                              <w:rPr>
                                <w:b/>
                              </w:rPr>
                              <w:t>Case Number:</w:t>
                            </w:r>
                            <w:r>
                              <w:rPr>
                                <w:b/>
                              </w:rPr>
                              <w:t xml:space="preserve"> ____________</w:t>
                            </w:r>
                          </w:p>
                          <w:p w:rsidR="0061716D" w:rsidRPr="00616DCC" w:rsidRDefault="0061716D" w:rsidP="00C11954">
                            <w:pPr>
                              <w:pStyle w:val="NoSpacing"/>
                              <w:rPr>
                                <w:b/>
                              </w:rPr>
                            </w:pPr>
                          </w:p>
                          <w:p w:rsidR="0061716D" w:rsidRDefault="0061716D" w:rsidP="00C11954">
                            <w:pPr>
                              <w:pStyle w:val="NoSpacing"/>
                              <w:rPr>
                                <w:b/>
                              </w:rPr>
                            </w:pPr>
                            <w:r>
                              <w:rPr>
                                <w:b/>
                              </w:rPr>
                              <w:t xml:space="preserve">Name of </w:t>
                            </w:r>
                            <w:r w:rsidRPr="00616DCC">
                              <w:rPr>
                                <w:b/>
                              </w:rPr>
                              <w:t>Person Receiving Report:</w:t>
                            </w:r>
                            <w:r>
                              <w:rPr>
                                <w:b/>
                              </w:rPr>
                              <w:t xml:space="preserve"> ____________________________________________________</w:t>
                            </w:r>
                          </w:p>
                          <w:p w:rsidR="0061716D" w:rsidRDefault="0061716D" w:rsidP="00C11954">
                            <w:pPr>
                              <w:pStyle w:val="NoSpacing"/>
                              <w:rPr>
                                <w:b/>
                              </w:rPr>
                            </w:pPr>
                          </w:p>
                          <w:p w:rsidR="0061716D" w:rsidRDefault="0061716D" w:rsidP="00C11954">
                            <w:pPr>
                              <w:pStyle w:val="NoSpacing"/>
                            </w:pPr>
                            <w:r w:rsidRPr="00616DCC">
                              <w:rPr>
                                <w:b/>
                              </w:rPr>
                              <w:t>Title</w:t>
                            </w:r>
                            <w:r>
                              <w:rPr>
                                <w:b/>
                              </w:rPr>
                              <w:t xml:space="preserve"> of Person Receiving Report: _____________________________________________________</w:t>
                            </w:r>
                          </w:p>
                          <w:p w:rsidR="0061716D" w:rsidRDefault="0061716D" w:rsidP="00C11954">
                            <w:pPr>
                              <w:pStyle w:val="NoSpacing"/>
                            </w:pPr>
                          </w:p>
                          <w:p w:rsidR="0061716D" w:rsidRPr="00A129C2" w:rsidRDefault="0061716D" w:rsidP="00C11954">
                            <w:pPr>
                              <w:pStyle w:val="NoSpacing"/>
                              <w:rPr>
                                <w:b/>
                              </w:rPr>
                            </w:pPr>
                            <w:r w:rsidRPr="00A129C2">
                              <w:rPr>
                                <w:b/>
                              </w:rPr>
                              <w:t>Date Received:</w:t>
                            </w:r>
                            <w:r>
                              <w:rPr>
                                <w:b/>
                              </w:rPr>
                              <w:t xml:space="preserve"> ___________________________</w:t>
                            </w:r>
                            <w:r>
                              <w:rPr>
                                <w:b/>
                              </w:rPr>
                              <w:tab/>
                              <w:t xml:space="preserve">   Time Received: 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81DDC" id="_x0000_s1027" type="#_x0000_t202" style="position:absolute;left:0;text-align:left;margin-left:.3pt;margin-top:193.25pt;width:510pt;height:166.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">
                <v:textbox>
                  <w:txbxContent>
                    <w:p w:rsidR="0061716D" w:rsidRDefault="0061716D" w:rsidP="00C11954">
                      <w:pPr>
                        <w:jc w:val="center"/>
                        <w:rPr>
                          <w:b/>
                          <w:u w:val="single"/>
                        </w:rPr>
                      </w:pPr>
                      <w:r w:rsidRPr="00A129C2">
                        <w:rPr>
                          <w:b/>
                          <w:u w:val="single"/>
                        </w:rPr>
                        <w:t>Confirmation of Receipt of Sexual Assault Report</w:t>
                      </w:r>
                      <w:r>
                        <w:rPr>
                          <w:b/>
                          <w:u w:val="single"/>
                        </w:rPr>
                        <w:t xml:space="preserve"> to be completed by </w:t>
                      </w:r>
                    </w:p>
                    <w:p w:rsidR="0061716D" w:rsidRDefault="0061716D" w:rsidP="00C11954">
                      <w:pPr>
                        <w:jc w:val="center"/>
                        <w:rPr>
                          <w:b/>
                          <w:u w:val="single"/>
                        </w:rPr>
                      </w:pPr>
                      <w:r>
                        <w:rPr>
                          <w:b/>
                          <w:u w:val="single"/>
                        </w:rPr>
                        <w:t>Law Enforcement Agency with Jurisdiction Receiving Report</w:t>
                      </w:r>
                    </w:p>
                    <w:p w:rsidR="0061716D" w:rsidRDefault="0061716D" w:rsidP="00C11954">
                      <w:pPr>
                        <w:pStyle w:val="NoSpacing"/>
                        <w:rPr>
                          <w:b/>
                        </w:rPr>
                      </w:pPr>
                    </w:p>
                    <w:p w:rsidR="0061716D" w:rsidRPr="00616DCC" w:rsidRDefault="0061716D" w:rsidP="00C11954">
                      <w:pPr>
                        <w:pStyle w:val="NoSpacing"/>
                        <w:rPr>
                          <w:b/>
                        </w:rPr>
                      </w:pPr>
                      <w:r w:rsidRPr="00616DCC">
                        <w:rPr>
                          <w:b/>
                        </w:rPr>
                        <w:t>Agency</w:t>
                      </w:r>
                      <w:r>
                        <w:rPr>
                          <w:b/>
                        </w:rPr>
                        <w:t xml:space="preserve"> with Jurisdiction</w:t>
                      </w:r>
                      <w:r w:rsidRPr="00616DCC">
                        <w:rPr>
                          <w:b/>
                        </w:rPr>
                        <w:t xml:space="preserve"> </w:t>
                      </w:r>
                      <w:r>
                        <w:rPr>
                          <w:b/>
                        </w:rPr>
                        <w:t xml:space="preserve">Name: _____________________________ </w:t>
                      </w:r>
                      <w:r w:rsidRPr="00616DCC">
                        <w:rPr>
                          <w:b/>
                        </w:rPr>
                        <w:t>Case Number:</w:t>
                      </w:r>
                      <w:r>
                        <w:rPr>
                          <w:b/>
                        </w:rPr>
                        <w:t xml:space="preserve"> ____________</w:t>
                      </w:r>
                    </w:p>
                    <w:p w:rsidR="0061716D" w:rsidRPr="00616DCC" w:rsidRDefault="0061716D" w:rsidP="00C11954">
                      <w:pPr>
                        <w:pStyle w:val="NoSpacing"/>
                        <w:rPr>
                          <w:b/>
                        </w:rPr>
                      </w:pPr>
                    </w:p>
                    <w:p w:rsidR="0061716D" w:rsidRDefault="0061716D" w:rsidP="00C11954">
                      <w:pPr>
                        <w:pStyle w:val="NoSpacing"/>
                        <w:rPr>
                          <w:b/>
                        </w:rPr>
                      </w:pPr>
                      <w:r>
                        <w:rPr>
                          <w:b/>
                        </w:rPr>
                        <w:t xml:space="preserve">Name of </w:t>
                      </w:r>
                      <w:r w:rsidRPr="00616DCC">
                        <w:rPr>
                          <w:b/>
                        </w:rPr>
                        <w:t>Person Receiving Report:</w:t>
                      </w:r>
                      <w:r>
                        <w:rPr>
                          <w:b/>
                        </w:rPr>
                        <w:t xml:space="preserve"> ____________________________________________________</w:t>
                      </w:r>
                    </w:p>
                    <w:p w:rsidR="0061716D" w:rsidRDefault="0061716D" w:rsidP="00C11954">
                      <w:pPr>
                        <w:pStyle w:val="NoSpacing"/>
                        <w:rPr>
                          <w:b/>
                        </w:rPr>
                      </w:pPr>
                    </w:p>
                    <w:p w:rsidR="0061716D" w:rsidRDefault="0061716D" w:rsidP="00C11954">
                      <w:pPr>
                        <w:pStyle w:val="NoSpacing"/>
                      </w:pPr>
                      <w:r w:rsidRPr="00616DCC">
                        <w:rPr>
                          <w:b/>
                        </w:rPr>
                        <w:t>Title</w:t>
                      </w:r>
                      <w:r>
                        <w:rPr>
                          <w:b/>
                        </w:rPr>
                        <w:t xml:space="preserve"> of Person Receiving Report: _____________________________________________________</w:t>
                      </w:r>
                    </w:p>
                    <w:p w:rsidR="0061716D" w:rsidRDefault="0061716D" w:rsidP="00C11954">
                      <w:pPr>
                        <w:pStyle w:val="NoSpacing"/>
                      </w:pPr>
                    </w:p>
                    <w:p w:rsidR="0061716D" w:rsidRPr="00A129C2" w:rsidRDefault="0061716D" w:rsidP="00C11954">
                      <w:pPr>
                        <w:pStyle w:val="NoSpacing"/>
                        <w:rPr>
                          <w:b/>
                        </w:rPr>
                      </w:pPr>
                      <w:r w:rsidRPr="00A129C2">
                        <w:rPr>
                          <w:b/>
                        </w:rPr>
                        <w:t>Date Received:</w:t>
                      </w:r>
                      <w:r>
                        <w:rPr>
                          <w:b/>
                        </w:rPr>
                        <w:t xml:space="preserve"> ___________________________</w:t>
                      </w:r>
                      <w:r>
                        <w:rPr>
                          <w:b/>
                        </w:rPr>
                        <w:tab/>
                        <w:t xml:space="preserve">   Time Received: _________________________</w:t>
                      </w:r>
                    </w:p>
                  </w:txbxContent>
                </v:textbox>
                <w10:wrap type="square" anchorx="margin"/>
              </v:shape>
            </w:pict>
          </mc:Fallback>
        </mc:AlternateContent>
      </w:r>
    </w:p>
    <w:p w:rsidR="00C11954" w:rsidRDefault="00C11954" w:rsidP="00C11954">
      <w:pPr>
        <w:pStyle w:val="NoSpacing"/>
      </w:pPr>
      <w:r>
        <w:rPr>
          <w:noProof/>
        </w:rPr>
        <mc:AlternateContent>
          <mc:Choice Requires="wps">
            <w:drawing>
              <wp:anchor distT="0" distB="0" distL="114300" distR="114300" simplePos="0" relativeHeight="251660288" behindDoc="0" locked="0" layoutInCell="1" allowOverlap="1" wp14:anchorId="7BBA54C4" wp14:editId="3652EF89">
                <wp:simplePos x="0" y="0"/>
                <wp:positionH relativeFrom="margin">
                  <wp:posOffset>-15240</wp:posOffset>
                </wp:positionH>
                <wp:positionV relativeFrom="paragraph">
                  <wp:posOffset>35560</wp:posOffset>
                </wp:positionV>
                <wp:extent cx="6496050" cy="2156460"/>
                <wp:effectExtent l="0" t="0" r="19050" b="15240"/>
                <wp:wrapNone/>
                <wp:docPr id="1" name="Text Box 1"/>
                <wp:cNvGraphicFramePr/>
                <a:graphic xmlns:a="http://schemas.openxmlformats.org/drawingml/2006/main">
                  <a:graphicData uri="http://schemas.microsoft.com/office/word/2010/wordprocessingShape">
                    <wps:wsp>
                      <wps:cNvSpPr txBox="1"/>
                      <wps:spPr>
                        <a:xfrm>
                          <a:off x="0" y="0"/>
                          <a:ext cx="6496050" cy="2156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16D" w:rsidRDefault="0061716D" w:rsidP="00C11954">
                            <w:pPr>
                              <w:pStyle w:val="NoSpacing"/>
                              <w:jc w:val="center"/>
                              <w:rPr>
                                <w:b/>
                                <w:u w:val="single"/>
                              </w:rPr>
                            </w:pPr>
                          </w:p>
                          <w:p w:rsidR="0061716D" w:rsidRDefault="0061716D" w:rsidP="00C11954">
                            <w:pPr>
                              <w:pStyle w:val="NoSpacing"/>
                              <w:jc w:val="center"/>
                              <w:rPr>
                                <w:b/>
                                <w:u w:val="single"/>
                              </w:rPr>
                            </w:pPr>
                            <w:r w:rsidRPr="00353933">
                              <w:rPr>
                                <w:b/>
                                <w:u w:val="single"/>
                              </w:rPr>
                              <w:t xml:space="preserve">Law Enforcement Agency Having Jurisdiction </w:t>
                            </w:r>
                            <w:r w:rsidRPr="00A129C2">
                              <w:rPr>
                                <w:b/>
                                <w:u w:val="single"/>
                              </w:rPr>
                              <w:t xml:space="preserve">Contact Information to be Provided to Victim </w:t>
                            </w:r>
                          </w:p>
                          <w:p w:rsidR="0061716D" w:rsidRDefault="0061716D" w:rsidP="00C11954">
                            <w:pPr>
                              <w:pStyle w:val="NoSpacing"/>
                              <w:rPr>
                                <w:b/>
                                <w:u w:val="single"/>
                              </w:rPr>
                            </w:pPr>
                          </w:p>
                          <w:p w:rsidR="0061716D" w:rsidRPr="00616DCC" w:rsidRDefault="0061716D" w:rsidP="00C11954">
                            <w:pPr>
                              <w:pStyle w:val="NoSpacing"/>
                              <w:rPr>
                                <w:b/>
                              </w:rPr>
                            </w:pPr>
                            <w:r w:rsidRPr="00616DCC">
                              <w:rPr>
                                <w:b/>
                              </w:rPr>
                              <w:t>Agency</w:t>
                            </w:r>
                            <w:r>
                              <w:rPr>
                                <w:b/>
                              </w:rPr>
                              <w:t xml:space="preserve"> with Jurisdiction</w:t>
                            </w:r>
                            <w:r w:rsidRPr="00616DCC">
                              <w:rPr>
                                <w:b/>
                              </w:rPr>
                              <w:t xml:space="preserve"> </w:t>
                            </w:r>
                            <w:r>
                              <w:rPr>
                                <w:b/>
                              </w:rPr>
                              <w:t xml:space="preserve">Name: _____________________________ </w:t>
                            </w:r>
                            <w:r w:rsidRPr="00616DCC">
                              <w:rPr>
                                <w:b/>
                              </w:rPr>
                              <w:t>Case Number:</w:t>
                            </w:r>
                            <w:r>
                              <w:rPr>
                                <w:b/>
                              </w:rPr>
                              <w:t xml:space="preserve"> ____________</w:t>
                            </w:r>
                          </w:p>
                          <w:p w:rsidR="0061716D" w:rsidRDefault="0061716D" w:rsidP="00C11954">
                            <w:pPr>
                              <w:pStyle w:val="NoSpacing"/>
                              <w:rPr>
                                <w:b/>
                                <w:u w:val="single"/>
                              </w:rPr>
                            </w:pPr>
                          </w:p>
                          <w:p w:rsidR="0061716D" w:rsidRDefault="0061716D" w:rsidP="00C11954">
                            <w:pPr>
                              <w:pStyle w:val="NoSpacing"/>
                              <w:rPr>
                                <w:b/>
                              </w:rPr>
                            </w:pPr>
                            <w:r w:rsidRPr="00E20947">
                              <w:rPr>
                                <w:b/>
                              </w:rPr>
                              <w:t>Name of Contact Person</w:t>
                            </w:r>
                            <w:r>
                              <w:rPr>
                                <w:b/>
                              </w:rPr>
                              <w:t>: ____________________________________________________________</w:t>
                            </w:r>
                          </w:p>
                          <w:p w:rsidR="0061716D" w:rsidRDefault="0061716D" w:rsidP="00C11954">
                            <w:pPr>
                              <w:pStyle w:val="NoSpacing"/>
                              <w:rPr>
                                <w:b/>
                              </w:rPr>
                            </w:pPr>
                          </w:p>
                          <w:p w:rsidR="0061716D" w:rsidRDefault="0061716D" w:rsidP="00C11954">
                            <w:pPr>
                              <w:pStyle w:val="NoSpacing"/>
                              <w:rPr>
                                <w:b/>
                              </w:rPr>
                            </w:pPr>
                            <w:r>
                              <w:rPr>
                                <w:b/>
                              </w:rPr>
                              <w:t>Title: ________________________________________ Phone: ______________________________</w:t>
                            </w:r>
                          </w:p>
                          <w:p w:rsidR="0061716D" w:rsidRDefault="0061716D" w:rsidP="00C11954">
                            <w:pPr>
                              <w:pStyle w:val="NoSpacing"/>
                              <w:rPr>
                                <w:b/>
                              </w:rPr>
                            </w:pPr>
                          </w:p>
                          <w:p w:rsidR="0061716D" w:rsidRPr="00E20947" w:rsidRDefault="0061716D" w:rsidP="00C11954">
                            <w:pPr>
                              <w:pStyle w:val="NoSpacing"/>
                              <w:rPr>
                                <w:b/>
                              </w:rPr>
                            </w:pPr>
                            <w:r>
                              <w:rPr>
                                <w:b/>
                              </w:rPr>
                              <w:t>Email: _______________________________________ Fax: 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BA54C4" id="Text Box 1" o:spid="_x0000_s1028" type="#_x0000_t202" style="position:absolute;margin-left:-1.2pt;margin-top:2.8pt;width:511.5pt;height:169.8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" fillcolor="white [3201]" strokeweight=".5pt">
                <v:textbox>
                  <w:txbxContent>
                    <w:p w:rsidR="0061716D" w:rsidRDefault="0061716D" w:rsidP="00C11954">
                      <w:pPr>
                        <w:pStyle w:val="NoSpacing"/>
                        <w:jc w:val="center"/>
                        <w:rPr>
                          <w:b/>
                          <w:u w:val="single"/>
                        </w:rPr>
                      </w:pPr>
                    </w:p>
                    <w:p w:rsidR="0061716D" w:rsidRDefault="0061716D" w:rsidP="00C11954">
                      <w:pPr>
                        <w:pStyle w:val="NoSpacing"/>
                        <w:jc w:val="center"/>
                        <w:rPr>
                          <w:b/>
                          <w:u w:val="single"/>
                        </w:rPr>
                      </w:pPr>
                      <w:r w:rsidRPr="00353933">
                        <w:rPr>
                          <w:b/>
                          <w:u w:val="single"/>
                        </w:rPr>
                        <w:t xml:space="preserve">Law Enforcement Agency Having Jurisdiction </w:t>
                      </w:r>
                      <w:r w:rsidRPr="00A129C2">
                        <w:rPr>
                          <w:b/>
                          <w:u w:val="single"/>
                        </w:rPr>
                        <w:t xml:space="preserve">Contact Information to be Provided to Victim </w:t>
                      </w:r>
                    </w:p>
                    <w:p w:rsidR="0061716D" w:rsidRDefault="0061716D" w:rsidP="00C11954">
                      <w:pPr>
                        <w:pStyle w:val="NoSpacing"/>
                        <w:rPr>
                          <w:b/>
                          <w:u w:val="single"/>
                        </w:rPr>
                      </w:pPr>
                    </w:p>
                    <w:p w:rsidR="0061716D" w:rsidRPr="00616DCC" w:rsidRDefault="0061716D" w:rsidP="00C11954">
                      <w:pPr>
                        <w:pStyle w:val="NoSpacing"/>
                        <w:rPr>
                          <w:b/>
                        </w:rPr>
                      </w:pPr>
                      <w:r w:rsidRPr="00616DCC">
                        <w:rPr>
                          <w:b/>
                        </w:rPr>
                        <w:t>Agency</w:t>
                      </w:r>
                      <w:r>
                        <w:rPr>
                          <w:b/>
                        </w:rPr>
                        <w:t xml:space="preserve"> with Jurisdiction</w:t>
                      </w:r>
                      <w:r w:rsidRPr="00616DCC">
                        <w:rPr>
                          <w:b/>
                        </w:rPr>
                        <w:t xml:space="preserve"> </w:t>
                      </w:r>
                      <w:r>
                        <w:rPr>
                          <w:b/>
                        </w:rPr>
                        <w:t xml:space="preserve">Name: _____________________________ </w:t>
                      </w:r>
                      <w:r w:rsidRPr="00616DCC">
                        <w:rPr>
                          <w:b/>
                        </w:rPr>
                        <w:t>Case Number:</w:t>
                      </w:r>
                      <w:r>
                        <w:rPr>
                          <w:b/>
                        </w:rPr>
                        <w:t xml:space="preserve"> ____________</w:t>
                      </w:r>
                    </w:p>
                    <w:p w:rsidR="0061716D" w:rsidRDefault="0061716D" w:rsidP="00C11954">
                      <w:pPr>
                        <w:pStyle w:val="NoSpacing"/>
                        <w:rPr>
                          <w:b/>
                          <w:u w:val="single"/>
                        </w:rPr>
                      </w:pPr>
                    </w:p>
                    <w:p w:rsidR="0061716D" w:rsidRDefault="0061716D" w:rsidP="00C11954">
                      <w:pPr>
                        <w:pStyle w:val="NoSpacing"/>
                        <w:rPr>
                          <w:b/>
                        </w:rPr>
                      </w:pPr>
                      <w:r w:rsidRPr="00E20947">
                        <w:rPr>
                          <w:b/>
                        </w:rPr>
                        <w:t>Name of Contact Person</w:t>
                      </w:r>
                      <w:r>
                        <w:rPr>
                          <w:b/>
                        </w:rPr>
                        <w:t>: ____________________________________________________________</w:t>
                      </w:r>
                    </w:p>
                    <w:p w:rsidR="0061716D" w:rsidRDefault="0061716D" w:rsidP="00C11954">
                      <w:pPr>
                        <w:pStyle w:val="NoSpacing"/>
                        <w:rPr>
                          <w:b/>
                        </w:rPr>
                      </w:pPr>
                    </w:p>
                    <w:p w:rsidR="0061716D" w:rsidRDefault="0061716D" w:rsidP="00C11954">
                      <w:pPr>
                        <w:pStyle w:val="NoSpacing"/>
                        <w:rPr>
                          <w:b/>
                        </w:rPr>
                      </w:pPr>
                      <w:r>
                        <w:rPr>
                          <w:b/>
                        </w:rPr>
                        <w:t>Title: ________________________________________ Phone: ______________________________</w:t>
                      </w:r>
                    </w:p>
                    <w:p w:rsidR="0061716D" w:rsidRDefault="0061716D" w:rsidP="00C11954">
                      <w:pPr>
                        <w:pStyle w:val="NoSpacing"/>
                        <w:rPr>
                          <w:b/>
                        </w:rPr>
                      </w:pPr>
                    </w:p>
                    <w:p w:rsidR="0061716D" w:rsidRPr="00E20947" w:rsidRDefault="0061716D" w:rsidP="00C11954">
                      <w:pPr>
                        <w:pStyle w:val="NoSpacing"/>
                        <w:rPr>
                          <w:b/>
                        </w:rPr>
                      </w:pPr>
                      <w:r>
                        <w:rPr>
                          <w:b/>
                        </w:rPr>
                        <w:t>Email: _______________________________________ Fax: ________________________________</w:t>
                      </w:r>
                    </w:p>
                  </w:txbxContent>
                </v:textbox>
                <w10:wrap anchorx="margin"/>
              </v:shape>
            </w:pict>
          </mc:Fallback>
        </mc:AlternateContent>
      </w:r>
    </w:p>
    <w:p w:rsidR="00C11954" w:rsidRDefault="00C11954" w:rsidP="00C11954">
      <w:pPr>
        <w:pStyle w:val="NoSpacing"/>
      </w:pPr>
    </w:p>
    <w:p w:rsidR="00C11954" w:rsidRDefault="00C11954" w:rsidP="00C11954">
      <w:pPr>
        <w:pStyle w:val="NoSpacing"/>
      </w:pPr>
    </w:p>
    <w:p w:rsidR="00C11954" w:rsidRDefault="00C11954" w:rsidP="00C11954">
      <w:pPr>
        <w:pStyle w:val="NoSpacing"/>
      </w:pPr>
    </w:p>
    <w:p w:rsidR="00C11954" w:rsidRDefault="00C11954" w:rsidP="00C11954">
      <w:pPr>
        <w:pStyle w:val="NoSpacing"/>
      </w:pPr>
    </w:p>
    <w:p w:rsidR="00F06331" w:rsidRDefault="00F06331" w:rsidP="00C11954">
      <w:pPr>
        <w:sectPr w:rsidR="00F06331" w:rsidSect="00C11954">
          <w:headerReference w:type="default" r:id="rId22"/>
          <w:footerReference w:type="default" r:id="rId23"/>
          <w:pgSz w:w="12240" w:h="15840"/>
          <w:pgMar w:top="720" w:right="1008" w:bottom="720" w:left="1008" w:header="720" w:footer="720" w:gutter="0"/>
          <w:cols w:space="720"/>
          <w:docGrid w:linePitch="360"/>
        </w:sectPr>
      </w:pPr>
    </w:p>
    <w:p w:rsidR="003640C7" w:rsidRDefault="003640C7" w:rsidP="003640C7">
      <w:pPr>
        <w:jc w:val="center"/>
        <w:rPr>
          <w:rFonts w:cs="Times New Roman"/>
          <w:b/>
          <w:sz w:val="28"/>
          <w:szCs w:val="28"/>
        </w:rPr>
      </w:pPr>
    </w:p>
    <w:p w:rsidR="003640C7" w:rsidRDefault="003640C7" w:rsidP="003640C7">
      <w:pPr>
        <w:jc w:val="center"/>
        <w:rPr>
          <w:rFonts w:cs="Times New Roman"/>
          <w:b/>
          <w:sz w:val="28"/>
          <w:szCs w:val="28"/>
        </w:rPr>
      </w:pPr>
      <w:r w:rsidRPr="003640C7">
        <w:rPr>
          <w:rFonts w:cs="Times New Roman"/>
          <w:b/>
          <w:sz w:val="28"/>
          <w:szCs w:val="28"/>
        </w:rPr>
        <w:t>STATEMENT OF CRIME VICTIMS’ RIGHTS</w:t>
      </w:r>
    </w:p>
    <w:p w:rsidR="003640C7" w:rsidRDefault="003640C7" w:rsidP="003640C7">
      <w:pPr>
        <w:jc w:val="center"/>
        <w:rPr>
          <w:rFonts w:cs="Times New Roman"/>
          <w:b/>
          <w:sz w:val="28"/>
          <w:szCs w:val="28"/>
        </w:rPr>
      </w:pPr>
    </w:p>
    <w:p w:rsidR="003640C7" w:rsidRDefault="003640C7" w:rsidP="003640C7">
      <w:pPr>
        <w:jc w:val="center"/>
        <w:rPr>
          <w:rFonts w:cs="Times New Roman"/>
          <w:b/>
          <w:sz w:val="28"/>
          <w:szCs w:val="28"/>
        </w:rPr>
      </w:pPr>
    </w:p>
    <w:p w:rsidR="003640C7" w:rsidRDefault="003640C7" w:rsidP="003640C7">
      <w:pPr>
        <w:jc w:val="center"/>
        <w:rPr>
          <w:rFonts w:cs="Times New Roman"/>
          <w:b/>
          <w:sz w:val="28"/>
          <w:szCs w:val="28"/>
        </w:rPr>
      </w:pPr>
    </w:p>
    <w:p w:rsidR="003640C7" w:rsidRDefault="003640C7" w:rsidP="003640C7">
      <w:pPr>
        <w:jc w:val="center"/>
        <w:rPr>
          <w:rFonts w:cs="Times New Roman"/>
          <w:b/>
          <w:sz w:val="28"/>
          <w:szCs w:val="28"/>
        </w:rPr>
      </w:pPr>
    </w:p>
    <w:p w:rsidR="003640C7" w:rsidRDefault="003640C7" w:rsidP="003640C7">
      <w:pPr>
        <w:jc w:val="center"/>
        <w:rPr>
          <w:rFonts w:cs="Times New Roman"/>
          <w:b/>
          <w:sz w:val="28"/>
          <w:szCs w:val="28"/>
        </w:rPr>
      </w:pPr>
    </w:p>
    <w:p w:rsidR="003640C7" w:rsidRDefault="003640C7" w:rsidP="003640C7">
      <w:pPr>
        <w:jc w:val="center"/>
        <w:rPr>
          <w:rFonts w:cs="Times New Roman"/>
          <w:b/>
          <w:sz w:val="28"/>
          <w:szCs w:val="28"/>
        </w:rPr>
      </w:pPr>
    </w:p>
    <w:p w:rsidR="003640C7" w:rsidRDefault="003640C7" w:rsidP="003640C7">
      <w:pPr>
        <w:jc w:val="center"/>
        <w:rPr>
          <w:rFonts w:cs="Times New Roman"/>
          <w:b/>
          <w:sz w:val="28"/>
          <w:szCs w:val="28"/>
        </w:rPr>
      </w:pPr>
    </w:p>
    <w:p w:rsidR="003640C7" w:rsidRDefault="003640C7" w:rsidP="003640C7">
      <w:pPr>
        <w:jc w:val="center"/>
        <w:rPr>
          <w:rFonts w:cs="Times New Roman"/>
          <w:b/>
          <w:sz w:val="28"/>
          <w:szCs w:val="28"/>
        </w:rPr>
      </w:pPr>
    </w:p>
    <w:p w:rsidR="003640C7" w:rsidRDefault="003640C7" w:rsidP="003640C7">
      <w:pPr>
        <w:jc w:val="center"/>
        <w:rPr>
          <w:rFonts w:cs="Times New Roman"/>
          <w:i/>
          <w:szCs w:val="28"/>
        </w:rPr>
      </w:pPr>
      <w:r>
        <w:rPr>
          <w:rFonts w:cs="Times New Roman"/>
          <w:i/>
          <w:szCs w:val="28"/>
        </w:rPr>
        <w:t>This form is available only in PDF format at</w:t>
      </w:r>
    </w:p>
    <w:p w:rsidR="003640C7" w:rsidRPr="003640C7" w:rsidRDefault="00B81742" w:rsidP="003640C7">
      <w:pPr>
        <w:jc w:val="center"/>
        <w:rPr>
          <w:rFonts w:cs="Times New Roman"/>
          <w:i/>
          <w:szCs w:val="28"/>
        </w:rPr>
      </w:pPr>
      <w:hyperlink r:id="rId24" w:history="1">
        <w:r w:rsidR="003640C7" w:rsidRPr="002C1B43">
          <w:rPr>
            <w:rStyle w:val="Hyperlink"/>
            <w:rFonts w:cs="Times New Roman"/>
            <w:i/>
            <w:szCs w:val="28"/>
          </w:rPr>
          <w:t>http://www.illinoisattorneygeneral.gov/victims/Marsys%20Rights.pdf</w:t>
        </w:r>
      </w:hyperlink>
      <w:r w:rsidR="003640C7">
        <w:rPr>
          <w:rFonts w:cs="Times New Roman"/>
          <w:i/>
          <w:szCs w:val="28"/>
        </w:rPr>
        <w:t xml:space="preserve"> </w:t>
      </w:r>
    </w:p>
    <w:sectPr w:rsidR="003640C7" w:rsidRPr="003640C7" w:rsidSect="00C11954">
      <w:headerReference w:type="default" r:id="rId25"/>
      <w:footerReference w:type="default" r:id="rId26"/>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16D" w:rsidRDefault="0061716D" w:rsidP="000143FB">
      <w:r>
        <w:separator/>
      </w:r>
    </w:p>
  </w:endnote>
  <w:endnote w:type="continuationSeparator" w:id="0">
    <w:p w:rsidR="0061716D" w:rsidRDefault="0061716D" w:rsidP="00014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rajan Pro">
    <w:altName w:val="Traja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01" w:rsidRDefault="00AA440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16D" w:rsidRPr="00F342B6" w:rsidRDefault="0061716D" w:rsidP="00F342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01" w:rsidRDefault="00AA44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01" w:rsidRDefault="00AA44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458414"/>
      <w:docPartObj>
        <w:docPartGallery w:val="Page Numbers (Bottom of Page)"/>
        <w:docPartUnique/>
      </w:docPartObj>
    </w:sdtPr>
    <w:sdtEndPr>
      <w:rPr>
        <w:noProof/>
        <w:sz w:val="22"/>
      </w:rPr>
    </w:sdtEndPr>
    <w:sdtContent>
      <w:p w:rsidR="0061716D" w:rsidRPr="00251173" w:rsidRDefault="0061716D">
        <w:pPr>
          <w:pStyle w:val="Footer"/>
          <w:jc w:val="center"/>
          <w:rPr>
            <w:sz w:val="22"/>
          </w:rPr>
        </w:pPr>
        <w:r w:rsidRPr="00251173">
          <w:rPr>
            <w:sz w:val="22"/>
          </w:rPr>
          <w:fldChar w:fldCharType="begin"/>
        </w:r>
        <w:r w:rsidRPr="00251173">
          <w:rPr>
            <w:sz w:val="22"/>
          </w:rPr>
          <w:instrText xml:space="preserve"> PAGE   \* MERGEFORMAT </w:instrText>
        </w:r>
        <w:r w:rsidRPr="00251173">
          <w:rPr>
            <w:sz w:val="22"/>
          </w:rPr>
          <w:fldChar w:fldCharType="separate"/>
        </w:r>
        <w:r w:rsidR="00B81742">
          <w:rPr>
            <w:noProof/>
            <w:sz w:val="22"/>
          </w:rPr>
          <w:t>7</w:t>
        </w:r>
        <w:r w:rsidRPr="00251173">
          <w:rPr>
            <w:noProof/>
            <w:sz w:val="22"/>
          </w:rPr>
          <w:fldChar w:fldCharType="end"/>
        </w:r>
      </w:p>
    </w:sdtContent>
  </w:sdt>
  <w:p w:rsidR="0061716D" w:rsidRDefault="0061716D" w:rsidP="00251173">
    <w:pPr>
      <w:pStyle w:val="Footer"/>
      <w:jc w:val="center"/>
    </w:pPr>
    <w:r>
      <w:tab/>
    </w:r>
    <w:r>
      <w:tab/>
    </w:r>
    <w:r w:rsidRPr="0004581A">
      <w:rPr>
        <w:sz w:val="18"/>
      </w:rPr>
      <w:t>July 2017</w:t>
    </w:r>
    <w:r w:rsidR="00AA4401">
      <w:rPr>
        <w:sz w:val="18"/>
      </w:rPr>
      <w:t xml:space="preserve"> (v3)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16D" w:rsidRPr="00251173" w:rsidRDefault="0061716D">
    <w:pPr>
      <w:pStyle w:val="Footer"/>
      <w:jc w:val="center"/>
      <w:rPr>
        <w:sz w:val="22"/>
      </w:rPr>
    </w:pPr>
  </w:p>
  <w:p w:rsidR="0061716D" w:rsidRDefault="0061716D" w:rsidP="00251173">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16D" w:rsidRDefault="0061716D" w:rsidP="00973C05">
    <w:pPr>
      <w:pStyle w:val="Footer"/>
    </w:pPr>
    <w:r w:rsidRPr="009F4ABF">
      <w:rPr>
        <w:rFonts w:cs="Times New Roman"/>
        <w:sz w:val="18"/>
        <w:szCs w:val="20"/>
      </w:rPr>
      <w:t>P.A.</w:t>
    </w:r>
    <w:r>
      <w:rPr>
        <w:rFonts w:cs="Times New Roman"/>
        <w:sz w:val="18"/>
        <w:szCs w:val="20"/>
      </w:rPr>
      <w:t xml:space="preserve"> 99-0801 Form A</w:t>
    </w:r>
    <w:r>
      <w:rPr>
        <w:rFonts w:cs="Times New Roman"/>
        <w:sz w:val="18"/>
        <w:szCs w:val="20"/>
      </w:rPr>
      <w:tab/>
      <w:t xml:space="preserve">                                                                                                                                                       12/21/2016</w:t>
    </w:r>
    <w:r>
      <w:rPr>
        <w:rFonts w:cs="Times New Roman"/>
        <w:sz w:val="18"/>
        <w:szCs w:val="20"/>
      </w:rPr>
      <w:tab/>
      <w:t xml:space="preserve">  </w:t>
    </w:r>
    <w:r>
      <w:rPr>
        <w:rFonts w:cs="Times New Roman"/>
        <w:sz w:val="18"/>
        <w:szCs w:val="20"/>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16D" w:rsidRDefault="0061716D" w:rsidP="00C11954">
    <w:pPr>
      <w:pStyle w:val="Footer"/>
      <w:jc w:val="both"/>
      <w:rPr>
        <w:sz w:val="22"/>
      </w:rPr>
    </w:pPr>
    <w:r>
      <w:rPr>
        <w:sz w:val="22"/>
      </w:rPr>
      <w:t>* This form must be provided by a law enforcement officer to a victim</w:t>
    </w:r>
    <w:r w:rsidRPr="009B743C">
      <w:rPr>
        <w:sz w:val="22"/>
      </w:rPr>
      <w:t xml:space="preserve"> </w:t>
    </w:r>
    <w:r>
      <w:rPr>
        <w:sz w:val="22"/>
      </w:rPr>
      <w:t>who has signed a consent form to test evidence at the hospital, either at the hospital or during the investigating officer’s follow-up interview. This form must also be provided to a victim who signs a consent form to test sexual assault evidence at the law enforcement agency or with the assistance of a rape crisis advocate p</w:t>
    </w:r>
    <w:r w:rsidRPr="00774420">
      <w:rPr>
        <w:sz w:val="22"/>
      </w:rPr>
      <w:t>ursuant to 725 ILCS 203/35(c)</w:t>
    </w:r>
    <w:r>
      <w:rPr>
        <w:sz w:val="22"/>
      </w:rPr>
      <w:t>.  This requirement is effective January 1, 2017.</w:t>
    </w:r>
  </w:p>
  <w:p w:rsidR="0061716D" w:rsidRDefault="0061716D" w:rsidP="00973C05">
    <w:pPr>
      <w:pStyle w:val="Footer"/>
      <w:rPr>
        <w:rFonts w:cs="Times New Roman"/>
        <w:sz w:val="18"/>
        <w:szCs w:val="20"/>
      </w:rPr>
    </w:pPr>
  </w:p>
  <w:p w:rsidR="0061716D" w:rsidRDefault="0061716D" w:rsidP="00973C05">
    <w:pPr>
      <w:pStyle w:val="Footer"/>
    </w:pPr>
    <w:r w:rsidRPr="009F4ABF">
      <w:rPr>
        <w:rFonts w:cs="Times New Roman"/>
        <w:sz w:val="18"/>
        <w:szCs w:val="20"/>
      </w:rPr>
      <w:t>P.A.</w:t>
    </w:r>
    <w:r>
      <w:rPr>
        <w:rFonts w:cs="Times New Roman"/>
        <w:sz w:val="18"/>
        <w:szCs w:val="20"/>
      </w:rPr>
      <w:t xml:space="preserve"> 99-0801 Form B</w:t>
    </w:r>
    <w:r>
      <w:rPr>
        <w:rFonts w:cs="Times New Roman"/>
        <w:sz w:val="18"/>
        <w:szCs w:val="20"/>
      </w:rPr>
      <w:tab/>
      <w:t xml:space="preserve">                                                                                                                                                       12/21/2016</w:t>
    </w:r>
    <w:r>
      <w:rPr>
        <w:rFonts w:cs="Times New Roman"/>
        <w:sz w:val="18"/>
        <w:szCs w:val="20"/>
      </w:rPr>
      <w:tab/>
      <w:t xml:space="preserve">  </w:t>
    </w:r>
    <w:r>
      <w:rPr>
        <w:rFonts w:cs="Times New Roman"/>
        <w:sz w:val="18"/>
        <w:szCs w:val="20"/>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16D" w:rsidRDefault="0061716D" w:rsidP="00C11954">
    <w:pPr>
      <w:pStyle w:val="Header"/>
    </w:pPr>
  </w:p>
  <w:p w:rsidR="0061716D" w:rsidRDefault="0061716D" w:rsidP="00C11954"/>
  <w:p w:rsidR="0061716D" w:rsidRDefault="0061716D" w:rsidP="00C11954">
    <w:pPr>
      <w:pStyle w:val="Footer"/>
    </w:pPr>
  </w:p>
  <w:p w:rsidR="0061716D" w:rsidRDefault="0061716D" w:rsidP="00C11954"/>
  <w:p w:rsidR="0061716D" w:rsidRPr="00780553" w:rsidRDefault="0061716D" w:rsidP="00C11954">
    <w:r w:rsidRPr="00780553">
      <w:t xml:space="preserve">*This form shall be provided </w:t>
    </w:r>
    <w:r w:rsidRPr="00780553">
      <w:rPr>
        <w:rFonts w:cs="Times New Roman"/>
      </w:rPr>
      <w:t xml:space="preserve">by a law enforcement officer </w:t>
    </w:r>
    <w:r w:rsidRPr="00780553">
      <w:t xml:space="preserve">to </w:t>
    </w:r>
    <w:r w:rsidRPr="00780553">
      <w:rPr>
        <w:rFonts w:cs="Times New Roman"/>
      </w:rPr>
      <w:t>a victim who has not signed a consent form to test evidence at the hospital, either at the hospital or during the investigating officer’s follow-up interview</w:t>
    </w:r>
    <w:r w:rsidRPr="00780553">
      <w:t>, pursuant to 725 ILCS 203/30(e). This requirement is effective January 1, 2017.</w:t>
    </w:r>
  </w:p>
  <w:p w:rsidR="0061716D" w:rsidRDefault="0061716D" w:rsidP="00C11954">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61716D" w:rsidRPr="00885305" w:rsidRDefault="0061716D" w:rsidP="00C11954">
    <w:pPr>
      <w:rPr>
        <w:sz w:val="18"/>
        <w:szCs w:val="18"/>
      </w:rPr>
    </w:pPr>
    <w:r w:rsidRPr="00885305">
      <w:rPr>
        <w:sz w:val="18"/>
        <w:szCs w:val="18"/>
      </w:rPr>
      <w:t>P.A. 99-0801 Form C</w:t>
    </w:r>
    <w:r w:rsidRPr="00885305">
      <w:rPr>
        <w:sz w:val="18"/>
        <w:szCs w:val="18"/>
      </w:rPr>
      <w:tab/>
    </w:r>
    <w:r w:rsidRPr="00885305">
      <w:rPr>
        <w:sz w:val="18"/>
        <w:szCs w:val="18"/>
      </w:rPr>
      <w:tab/>
    </w:r>
    <w:r w:rsidRPr="00885305">
      <w:rPr>
        <w:sz w:val="18"/>
        <w:szCs w:val="18"/>
      </w:rPr>
      <w:tab/>
    </w:r>
    <w:r w:rsidRPr="00885305">
      <w:rPr>
        <w:sz w:val="18"/>
        <w:szCs w:val="18"/>
      </w:rPr>
      <w:tab/>
    </w:r>
    <w:r w:rsidRPr="00885305">
      <w:rPr>
        <w:sz w:val="18"/>
        <w:szCs w:val="18"/>
      </w:rPr>
      <w:tab/>
    </w:r>
    <w:r w:rsidRPr="00885305">
      <w:rPr>
        <w:sz w:val="18"/>
        <w:szCs w:val="18"/>
      </w:rPr>
      <w:tab/>
    </w:r>
    <w:r w:rsidRPr="00885305">
      <w:rPr>
        <w:sz w:val="18"/>
        <w:szCs w:val="18"/>
      </w:rPr>
      <w:tab/>
    </w:r>
    <w:r w:rsidRPr="00885305">
      <w:rPr>
        <w:sz w:val="18"/>
        <w:szCs w:val="18"/>
      </w:rPr>
      <w:tab/>
    </w:r>
    <w:r w:rsidRPr="00885305">
      <w:rPr>
        <w:sz w:val="18"/>
        <w:szCs w:val="18"/>
      </w:rPr>
      <w:tab/>
      <w:t xml:space="preserve"> </w:t>
    </w:r>
    <w:r>
      <w:rPr>
        <w:sz w:val="18"/>
        <w:szCs w:val="18"/>
      </w:rPr>
      <w:t xml:space="preserve">            12/21/2016</w:t>
    </w:r>
  </w:p>
  <w:p w:rsidR="0061716D" w:rsidRDefault="0061716D" w:rsidP="00973C05">
    <w:pPr>
      <w:pStyle w:val="Footer"/>
    </w:pPr>
    <w:r>
      <w:rPr>
        <w:rFonts w:cs="Times New Roman"/>
        <w:sz w:val="18"/>
        <w:szCs w:val="20"/>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16D" w:rsidRDefault="0061716D" w:rsidP="00C11954">
    <w:pPr>
      <w:pStyle w:val="NoSpacing"/>
      <w:jc w:val="center"/>
      <w:rPr>
        <w:b/>
      </w:rPr>
    </w:pPr>
    <w:r w:rsidRPr="00D407D5">
      <w:rPr>
        <w:b/>
      </w:rPr>
      <w:t>This written confirmation shall be delivered in person or via fax or email to</w:t>
    </w:r>
  </w:p>
  <w:p w:rsidR="0061716D" w:rsidRDefault="0061716D" w:rsidP="00C11954">
    <w:pPr>
      <w:pStyle w:val="NoSpacing"/>
      <w:jc w:val="center"/>
    </w:pPr>
    <w:r w:rsidRPr="00D407D5">
      <w:rPr>
        <w:b/>
      </w:rPr>
      <w:t>the law enforcement agency</w:t>
    </w:r>
    <w:r>
      <w:rPr>
        <w:b/>
      </w:rPr>
      <w:t xml:space="preserve"> that received the initial report</w:t>
    </w:r>
    <w:r w:rsidRPr="00D407D5">
      <w:rPr>
        <w:b/>
      </w:rPr>
      <w:t>.</w:t>
    </w:r>
  </w:p>
  <w:p w:rsidR="0061716D" w:rsidRPr="00353933" w:rsidRDefault="0061716D" w:rsidP="00C11954">
    <w:pPr>
      <w:pStyle w:val="Footer"/>
      <w:rPr>
        <w:sz w:val="18"/>
      </w:rPr>
    </w:pPr>
    <w:r w:rsidRPr="00353933">
      <w:rPr>
        <w:sz w:val="18"/>
      </w:rPr>
      <w:t>P.A. 99-0801 Form D</w:t>
    </w:r>
    <w:r>
      <w:rPr>
        <w:sz w:val="18"/>
      </w:rPr>
      <w:t xml:space="preserve">                                                                                                                                                                                 12/22</w:t>
    </w:r>
    <w:r w:rsidRPr="00353933">
      <w:rPr>
        <w:sz w:val="18"/>
      </w:rPr>
      <w:t>/16</w:t>
    </w:r>
  </w:p>
  <w:p w:rsidR="0061716D" w:rsidRDefault="0061716D" w:rsidP="00C119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16D" w:rsidRDefault="0061716D" w:rsidP="000143FB">
      <w:r>
        <w:separator/>
      </w:r>
    </w:p>
  </w:footnote>
  <w:footnote w:type="continuationSeparator" w:id="0">
    <w:p w:rsidR="0061716D" w:rsidRDefault="0061716D" w:rsidP="00014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01" w:rsidRDefault="00AA44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01" w:rsidRDefault="00AA44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01" w:rsidRDefault="00AA44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16D" w:rsidRPr="00E75DB0" w:rsidRDefault="0061716D" w:rsidP="00606FDB">
    <w:pPr>
      <w:pStyle w:val="Header"/>
      <w:jc w:val="center"/>
      <w:rPr>
        <w:smallCaps/>
      </w:rPr>
    </w:pPr>
    <w:r w:rsidRPr="00E75DB0">
      <w:rPr>
        <w:smallCaps/>
      </w:rPr>
      <w:t>Comprehensive Guidelines for Creation of a Law Enforcement Agency Policy on Evidence-Based, Trauma-Informed, Victim-Centered Sexual Assault and Sexual Abuse Response and Investigation Pursuant to 725 ILCS 203/15(b)</w:t>
    </w:r>
    <w:r>
      <w:rPr>
        <w:smallCaps/>
      </w:rPr>
      <w:t xml:space="preserve">    (“</w:t>
    </w:r>
    <w:r w:rsidR="00F81582">
      <w:rPr>
        <w:smallCaps/>
      </w:rPr>
      <w:t>Comprehensive Guidelines</w:t>
    </w:r>
    <w:r>
      <w:rPr>
        <w:smallCaps/>
      </w:rPr>
      <w:t>”)</w:t>
    </w:r>
    <w:r w:rsidRPr="0004581A">
      <w:rPr>
        <w:smallCaps/>
        <w:sz w:val="16"/>
        <w:szCs w:val="16"/>
      </w:rPr>
      <w:t xml:space="preserve"> </w:t>
    </w:r>
  </w:p>
  <w:p w:rsidR="0061716D" w:rsidRDefault="0061716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16D" w:rsidRDefault="0061716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16D" w:rsidRDefault="0061716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16D" w:rsidRPr="00F342B6" w:rsidRDefault="0061716D" w:rsidP="00F342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AE8"/>
    <w:multiLevelType w:val="hybridMultilevel"/>
    <w:tmpl w:val="0E620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73283"/>
    <w:multiLevelType w:val="multilevel"/>
    <w:tmpl w:val="14789714"/>
    <w:lvl w:ilvl="0">
      <w:start w:val="1"/>
      <w:numFmt w:val="decimal"/>
      <w:lvlText w:val="%1."/>
      <w:lvlJc w:val="left"/>
      <w:pPr>
        <w:tabs>
          <w:tab w:val="num" w:pos="1440"/>
        </w:tabs>
        <w:ind w:left="720" w:hanging="360"/>
      </w:pPr>
      <w:rPr>
        <w:rFonts w:ascii="Times New Roman" w:hAnsi="Times New Roman" w:cs="Times New Roman" w:hint="default"/>
        <w:b w:val="0"/>
        <w:sz w:val="22"/>
      </w:rPr>
    </w:lvl>
    <w:lvl w:ilvl="1">
      <w:start w:val="1"/>
      <w:numFmt w:val="lowerLetter"/>
      <w:lvlText w:val="%2."/>
      <w:lvlJc w:val="left"/>
      <w:pPr>
        <w:tabs>
          <w:tab w:val="num" w:pos="144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800" w:hanging="360"/>
      </w:pPr>
      <w:rPr>
        <w:rFonts w:ascii="Times New Roman" w:hAnsi="Times New Roman" w:cs="Times New Roman" w:hint="default"/>
      </w:rPr>
    </w:lvl>
    <w:lvl w:ilvl="4">
      <w:start w:val="1"/>
      <w:numFmt w:val="lowerLetter"/>
      <w:suff w:val="space"/>
      <w:lvlText w:val="(%5)"/>
      <w:lvlJc w:val="left"/>
      <w:pPr>
        <w:ind w:left="2160" w:hanging="360"/>
      </w:pPr>
      <w:rPr>
        <w:rFonts w:hint="default"/>
      </w:rPr>
    </w:lvl>
    <w:lvl w:ilvl="5">
      <w:start w:val="1"/>
      <w:numFmt w:val="lowerRoman"/>
      <w:lvlText w:val="(%6)"/>
      <w:lvlJc w:val="left"/>
      <w:pPr>
        <w:tabs>
          <w:tab w:val="num" w:pos="3456"/>
        </w:tabs>
        <w:ind w:left="2520" w:hanging="360"/>
      </w:pPr>
      <w:rPr>
        <w:rFonts w:hint="default"/>
      </w:rPr>
    </w:lvl>
    <w:lvl w:ilvl="6">
      <w:start w:val="1"/>
      <w:numFmt w:val="decimal"/>
      <w:lvlText w:val="%7."/>
      <w:lvlJc w:val="left"/>
      <w:pPr>
        <w:tabs>
          <w:tab w:val="num" w:pos="3672"/>
        </w:tabs>
        <w:ind w:left="2880" w:hanging="360"/>
      </w:pPr>
      <w:rPr>
        <w:rFonts w:hint="default"/>
      </w:rPr>
    </w:lvl>
    <w:lvl w:ilvl="7">
      <w:start w:val="1"/>
      <w:numFmt w:val="lowerLetter"/>
      <w:lvlText w:val="%8."/>
      <w:lvlJc w:val="left"/>
      <w:pPr>
        <w:tabs>
          <w:tab w:val="num" w:pos="4104"/>
        </w:tabs>
        <w:ind w:left="3240" w:hanging="360"/>
      </w:pPr>
      <w:rPr>
        <w:rFonts w:hint="default"/>
      </w:rPr>
    </w:lvl>
    <w:lvl w:ilvl="8">
      <w:start w:val="1"/>
      <w:numFmt w:val="lowerRoman"/>
      <w:lvlText w:val="%9."/>
      <w:lvlJc w:val="left"/>
      <w:pPr>
        <w:tabs>
          <w:tab w:val="num" w:pos="4536"/>
        </w:tabs>
        <w:ind w:left="3600" w:hanging="360"/>
      </w:pPr>
      <w:rPr>
        <w:rFonts w:hint="default"/>
      </w:rPr>
    </w:lvl>
  </w:abstractNum>
  <w:abstractNum w:abstractNumId="2" w15:restartNumberingAfterBreak="0">
    <w:nsid w:val="12BD137E"/>
    <w:multiLevelType w:val="multilevel"/>
    <w:tmpl w:val="6F02041A"/>
    <w:lvl w:ilvl="0">
      <w:start w:val="1"/>
      <w:numFmt w:val="decimal"/>
      <w:lvlText w:val="%1."/>
      <w:lvlJc w:val="left"/>
      <w:pPr>
        <w:tabs>
          <w:tab w:val="num" w:pos="1440"/>
        </w:tabs>
        <w:ind w:left="720" w:hanging="360"/>
      </w:pPr>
      <w:rPr>
        <w:rFonts w:ascii="Times New Roman" w:hAnsi="Times New Roman" w:cs="Times New Roman" w:hint="default"/>
        <w:b w:val="0"/>
        <w:sz w:val="22"/>
      </w:rPr>
    </w:lvl>
    <w:lvl w:ilvl="1">
      <w:start w:val="1"/>
      <w:numFmt w:val="lowerLetter"/>
      <w:lvlText w:val="%2."/>
      <w:lvlJc w:val="left"/>
      <w:pPr>
        <w:tabs>
          <w:tab w:val="num" w:pos="144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lowerLetter"/>
      <w:lvlText w:val="(%4)"/>
      <w:lvlJc w:val="left"/>
      <w:pPr>
        <w:tabs>
          <w:tab w:val="num" w:pos="1440"/>
        </w:tabs>
        <w:ind w:left="1800" w:hanging="360"/>
      </w:pPr>
      <w:rPr>
        <w:rFonts w:ascii="Times New Roman" w:eastAsia="Calibri" w:hAnsi="Times New Roman" w:cs="Times New Roman"/>
      </w:rPr>
    </w:lvl>
    <w:lvl w:ilvl="4">
      <w:start w:val="1"/>
      <w:numFmt w:val="lowerLetter"/>
      <w:suff w:val="space"/>
      <w:lvlText w:val="(%5)"/>
      <w:lvlJc w:val="left"/>
      <w:pPr>
        <w:ind w:left="2160" w:hanging="360"/>
      </w:pPr>
      <w:rPr>
        <w:rFonts w:hint="default"/>
      </w:rPr>
    </w:lvl>
    <w:lvl w:ilvl="5">
      <w:start w:val="1"/>
      <w:numFmt w:val="lowerRoman"/>
      <w:lvlText w:val="(%6)"/>
      <w:lvlJc w:val="left"/>
      <w:pPr>
        <w:tabs>
          <w:tab w:val="num" w:pos="3456"/>
        </w:tabs>
        <w:ind w:left="2520" w:hanging="360"/>
      </w:pPr>
      <w:rPr>
        <w:rFonts w:hint="default"/>
      </w:rPr>
    </w:lvl>
    <w:lvl w:ilvl="6">
      <w:start w:val="1"/>
      <w:numFmt w:val="decimal"/>
      <w:lvlText w:val="%7."/>
      <w:lvlJc w:val="left"/>
      <w:pPr>
        <w:tabs>
          <w:tab w:val="num" w:pos="3672"/>
        </w:tabs>
        <w:ind w:left="2880" w:hanging="360"/>
      </w:pPr>
      <w:rPr>
        <w:rFonts w:hint="default"/>
      </w:rPr>
    </w:lvl>
    <w:lvl w:ilvl="7">
      <w:start w:val="1"/>
      <w:numFmt w:val="lowerLetter"/>
      <w:lvlText w:val="%8."/>
      <w:lvlJc w:val="left"/>
      <w:pPr>
        <w:tabs>
          <w:tab w:val="num" w:pos="4104"/>
        </w:tabs>
        <w:ind w:left="3240" w:hanging="360"/>
      </w:pPr>
      <w:rPr>
        <w:rFonts w:hint="default"/>
      </w:rPr>
    </w:lvl>
    <w:lvl w:ilvl="8">
      <w:start w:val="1"/>
      <w:numFmt w:val="lowerRoman"/>
      <w:lvlText w:val="%9."/>
      <w:lvlJc w:val="left"/>
      <w:pPr>
        <w:tabs>
          <w:tab w:val="num" w:pos="4536"/>
        </w:tabs>
        <w:ind w:left="3600" w:hanging="360"/>
      </w:pPr>
      <w:rPr>
        <w:rFonts w:hint="default"/>
      </w:rPr>
    </w:lvl>
  </w:abstractNum>
  <w:abstractNum w:abstractNumId="3" w15:restartNumberingAfterBreak="0">
    <w:nsid w:val="1C3A17FF"/>
    <w:multiLevelType w:val="hybridMultilevel"/>
    <w:tmpl w:val="D8421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73FFE"/>
    <w:multiLevelType w:val="multilevel"/>
    <w:tmpl w:val="2472AFB4"/>
    <w:lvl w:ilvl="0">
      <w:start w:val="1"/>
      <w:numFmt w:val="decimal"/>
      <w:lvlText w:val="%1."/>
      <w:lvlJc w:val="left"/>
      <w:pPr>
        <w:tabs>
          <w:tab w:val="num" w:pos="1440"/>
        </w:tabs>
        <w:ind w:left="720" w:hanging="360"/>
      </w:pPr>
      <w:rPr>
        <w:rFonts w:ascii="Times New Roman" w:hAnsi="Times New Roman" w:cs="Times New Roman" w:hint="default"/>
        <w:b w:val="0"/>
        <w:sz w:val="22"/>
      </w:rPr>
    </w:lvl>
    <w:lvl w:ilvl="1">
      <w:start w:val="1"/>
      <w:numFmt w:val="lowerLetter"/>
      <w:lvlText w:val="%2."/>
      <w:lvlJc w:val="left"/>
      <w:pPr>
        <w:tabs>
          <w:tab w:val="num" w:pos="144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lowerRoman"/>
      <w:lvlText w:val="%4."/>
      <w:lvlJc w:val="right"/>
      <w:pPr>
        <w:tabs>
          <w:tab w:val="num" w:pos="1440"/>
        </w:tabs>
        <w:ind w:left="1800" w:hanging="360"/>
      </w:pPr>
      <w:rPr>
        <w:rFonts w:hint="default"/>
      </w:rPr>
    </w:lvl>
    <w:lvl w:ilvl="4">
      <w:start w:val="1"/>
      <w:numFmt w:val="lowerLetter"/>
      <w:lvlText w:val="(%5)"/>
      <w:lvlJc w:val="left"/>
      <w:pPr>
        <w:tabs>
          <w:tab w:val="num" w:pos="1800"/>
        </w:tabs>
        <w:ind w:left="2160" w:hanging="360"/>
      </w:pPr>
      <w:rPr>
        <w:rFonts w:ascii="Times New Roman" w:eastAsia="Calibri" w:hAnsi="Times New Roman" w:cs="Times New Roman"/>
      </w:rPr>
    </w:lvl>
    <w:lvl w:ilvl="5">
      <w:start w:val="1"/>
      <w:numFmt w:val="lowerRoman"/>
      <w:lvlText w:val="(%6)"/>
      <w:lvlJc w:val="left"/>
      <w:pPr>
        <w:tabs>
          <w:tab w:val="num" w:pos="3456"/>
        </w:tabs>
        <w:ind w:left="2520" w:hanging="360"/>
      </w:pPr>
      <w:rPr>
        <w:rFonts w:hint="default"/>
      </w:rPr>
    </w:lvl>
    <w:lvl w:ilvl="6">
      <w:start w:val="1"/>
      <w:numFmt w:val="decimal"/>
      <w:lvlText w:val="%7."/>
      <w:lvlJc w:val="left"/>
      <w:pPr>
        <w:tabs>
          <w:tab w:val="num" w:pos="3672"/>
        </w:tabs>
        <w:ind w:left="2880" w:hanging="360"/>
      </w:pPr>
      <w:rPr>
        <w:rFonts w:hint="default"/>
      </w:rPr>
    </w:lvl>
    <w:lvl w:ilvl="7">
      <w:start w:val="1"/>
      <w:numFmt w:val="lowerLetter"/>
      <w:lvlText w:val="%8."/>
      <w:lvlJc w:val="left"/>
      <w:pPr>
        <w:tabs>
          <w:tab w:val="num" w:pos="4104"/>
        </w:tabs>
        <w:ind w:left="3240" w:hanging="360"/>
      </w:pPr>
      <w:rPr>
        <w:rFonts w:hint="default"/>
      </w:rPr>
    </w:lvl>
    <w:lvl w:ilvl="8">
      <w:start w:val="1"/>
      <w:numFmt w:val="lowerRoman"/>
      <w:lvlText w:val="%9."/>
      <w:lvlJc w:val="left"/>
      <w:pPr>
        <w:tabs>
          <w:tab w:val="num" w:pos="4536"/>
        </w:tabs>
        <w:ind w:left="3600" w:hanging="360"/>
      </w:pPr>
      <w:rPr>
        <w:rFonts w:hint="default"/>
      </w:rPr>
    </w:lvl>
  </w:abstractNum>
  <w:abstractNum w:abstractNumId="5" w15:restartNumberingAfterBreak="0">
    <w:nsid w:val="212259C6"/>
    <w:multiLevelType w:val="hybridMultilevel"/>
    <w:tmpl w:val="720A49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F2F69"/>
    <w:multiLevelType w:val="hybridMultilevel"/>
    <w:tmpl w:val="063C83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3338E9"/>
    <w:multiLevelType w:val="hybridMultilevel"/>
    <w:tmpl w:val="F33CF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715F1"/>
    <w:multiLevelType w:val="multilevel"/>
    <w:tmpl w:val="FE746CC0"/>
    <w:lvl w:ilvl="0">
      <w:start w:val="1"/>
      <w:numFmt w:val="decimal"/>
      <w:lvlText w:val="%1."/>
      <w:lvlJc w:val="left"/>
      <w:pPr>
        <w:tabs>
          <w:tab w:val="num" w:pos="1440"/>
        </w:tabs>
        <w:ind w:left="720" w:hanging="360"/>
      </w:pPr>
      <w:rPr>
        <w:rFonts w:ascii="Times New Roman" w:hAnsi="Times New Roman" w:cs="Times New Roman" w:hint="default"/>
        <w:b w:val="0"/>
        <w:sz w:val="22"/>
      </w:rPr>
    </w:lvl>
    <w:lvl w:ilvl="1">
      <w:start w:val="1"/>
      <w:numFmt w:val="lowerLetter"/>
      <w:suff w:val="space"/>
      <w:lvlText w:val="%2."/>
      <w:lvlJc w:val="left"/>
      <w:pPr>
        <w:ind w:left="1080" w:hanging="360"/>
      </w:pPr>
      <w:rPr>
        <w:rFonts w:hint="default"/>
      </w:rPr>
    </w:lvl>
    <w:lvl w:ilvl="2">
      <w:start w:val="1"/>
      <w:numFmt w:val="lowerRoman"/>
      <w:suff w:val="space"/>
      <w:lvlText w:val="%3."/>
      <w:lvlJc w:val="left"/>
      <w:pPr>
        <w:ind w:left="1440" w:hanging="360"/>
      </w:pPr>
      <w:rPr>
        <w:rFonts w:hint="default"/>
      </w:rPr>
    </w:lvl>
    <w:lvl w:ilvl="3">
      <w:start w:val="1"/>
      <w:numFmt w:val="decimal"/>
      <w:suff w:val="space"/>
      <w:lvlText w:val="(%4)"/>
      <w:lvlJc w:val="left"/>
      <w:pPr>
        <w:ind w:left="1800" w:hanging="360"/>
      </w:pPr>
      <w:rPr>
        <w:rFonts w:ascii="Times New Roman" w:hAnsi="Times New Roman" w:cs="Times New Roman" w:hint="default"/>
      </w:rPr>
    </w:lvl>
    <w:lvl w:ilvl="4">
      <w:start w:val="1"/>
      <w:numFmt w:val="lowerLetter"/>
      <w:suff w:val="space"/>
      <w:lvlText w:val="(%5)"/>
      <w:lvlJc w:val="left"/>
      <w:pPr>
        <w:ind w:left="2160" w:hanging="360"/>
      </w:pPr>
      <w:rPr>
        <w:rFonts w:hint="default"/>
      </w:rPr>
    </w:lvl>
    <w:lvl w:ilvl="5">
      <w:start w:val="1"/>
      <w:numFmt w:val="lowerRoman"/>
      <w:lvlText w:val="(%6)"/>
      <w:lvlJc w:val="left"/>
      <w:pPr>
        <w:tabs>
          <w:tab w:val="num" w:pos="3456"/>
        </w:tabs>
        <w:ind w:left="2520" w:hanging="360"/>
      </w:pPr>
      <w:rPr>
        <w:rFonts w:hint="default"/>
      </w:rPr>
    </w:lvl>
    <w:lvl w:ilvl="6">
      <w:start w:val="1"/>
      <w:numFmt w:val="decimal"/>
      <w:lvlText w:val="%7."/>
      <w:lvlJc w:val="left"/>
      <w:pPr>
        <w:tabs>
          <w:tab w:val="num" w:pos="3672"/>
        </w:tabs>
        <w:ind w:left="2880" w:hanging="360"/>
      </w:pPr>
      <w:rPr>
        <w:rFonts w:hint="default"/>
      </w:rPr>
    </w:lvl>
    <w:lvl w:ilvl="7">
      <w:start w:val="1"/>
      <w:numFmt w:val="lowerLetter"/>
      <w:lvlText w:val="%8."/>
      <w:lvlJc w:val="left"/>
      <w:pPr>
        <w:tabs>
          <w:tab w:val="num" w:pos="4104"/>
        </w:tabs>
        <w:ind w:left="3240" w:hanging="360"/>
      </w:pPr>
      <w:rPr>
        <w:rFonts w:hint="default"/>
      </w:rPr>
    </w:lvl>
    <w:lvl w:ilvl="8">
      <w:start w:val="1"/>
      <w:numFmt w:val="lowerRoman"/>
      <w:lvlText w:val="%9."/>
      <w:lvlJc w:val="left"/>
      <w:pPr>
        <w:tabs>
          <w:tab w:val="num" w:pos="4536"/>
        </w:tabs>
        <w:ind w:left="3600" w:hanging="360"/>
      </w:pPr>
      <w:rPr>
        <w:rFonts w:hint="default"/>
      </w:rPr>
    </w:lvl>
  </w:abstractNum>
  <w:abstractNum w:abstractNumId="9" w15:restartNumberingAfterBreak="0">
    <w:nsid w:val="26320B20"/>
    <w:multiLevelType w:val="multilevel"/>
    <w:tmpl w:val="15EE9932"/>
    <w:lvl w:ilvl="0">
      <w:start w:val="1"/>
      <w:numFmt w:val="decimal"/>
      <w:lvlText w:val="%1."/>
      <w:lvlJc w:val="left"/>
      <w:pPr>
        <w:tabs>
          <w:tab w:val="num" w:pos="1440"/>
        </w:tabs>
        <w:ind w:left="720" w:hanging="360"/>
      </w:pPr>
      <w:rPr>
        <w:rFonts w:ascii="Times New Roman" w:hAnsi="Times New Roman" w:cs="Times New Roman" w:hint="default"/>
        <w:b w:val="0"/>
        <w:sz w:val="22"/>
      </w:rPr>
    </w:lvl>
    <w:lvl w:ilvl="1">
      <w:start w:val="1"/>
      <w:numFmt w:val="lowerLetter"/>
      <w:suff w:val="space"/>
      <w:lvlText w:val="%2."/>
      <w:lvlJc w:val="left"/>
      <w:pPr>
        <w:ind w:left="1080" w:hanging="360"/>
      </w:pPr>
      <w:rPr>
        <w:rFonts w:ascii="Times New Roman" w:hAnsi="Times New Roman" w:cs="Times New Roman" w:hint="default"/>
      </w:rPr>
    </w:lvl>
    <w:lvl w:ilvl="2">
      <w:start w:val="1"/>
      <w:numFmt w:val="lowerRoman"/>
      <w:suff w:val="space"/>
      <w:lvlText w:val="%3."/>
      <w:lvlJc w:val="left"/>
      <w:pPr>
        <w:ind w:left="1440" w:hanging="360"/>
      </w:pPr>
      <w:rPr>
        <w:rFonts w:hint="default"/>
      </w:rPr>
    </w:lvl>
    <w:lvl w:ilvl="3">
      <w:start w:val="1"/>
      <w:numFmt w:val="decimal"/>
      <w:suff w:val="space"/>
      <w:lvlText w:val="(%4)"/>
      <w:lvlJc w:val="left"/>
      <w:pPr>
        <w:ind w:left="1800" w:hanging="360"/>
      </w:pPr>
      <w:rPr>
        <w:rFonts w:ascii="Times New Roman" w:hAnsi="Times New Roman" w:cs="Times New Roman" w:hint="default"/>
      </w:rPr>
    </w:lvl>
    <w:lvl w:ilvl="4">
      <w:start w:val="1"/>
      <w:numFmt w:val="lowerLetter"/>
      <w:suff w:val="space"/>
      <w:lvlText w:val="(%5)"/>
      <w:lvlJc w:val="left"/>
      <w:pPr>
        <w:ind w:left="2160" w:hanging="360"/>
      </w:pPr>
      <w:rPr>
        <w:rFonts w:hint="default"/>
      </w:rPr>
    </w:lvl>
    <w:lvl w:ilvl="5">
      <w:start w:val="1"/>
      <w:numFmt w:val="lowerRoman"/>
      <w:lvlText w:val="(%6)"/>
      <w:lvlJc w:val="left"/>
      <w:pPr>
        <w:tabs>
          <w:tab w:val="num" w:pos="3456"/>
        </w:tabs>
        <w:ind w:left="2520" w:hanging="360"/>
      </w:pPr>
      <w:rPr>
        <w:rFonts w:hint="default"/>
      </w:rPr>
    </w:lvl>
    <w:lvl w:ilvl="6">
      <w:start w:val="1"/>
      <w:numFmt w:val="decimal"/>
      <w:lvlText w:val="%7."/>
      <w:lvlJc w:val="left"/>
      <w:pPr>
        <w:tabs>
          <w:tab w:val="num" w:pos="3672"/>
        </w:tabs>
        <w:ind w:left="2880" w:hanging="360"/>
      </w:pPr>
      <w:rPr>
        <w:rFonts w:hint="default"/>
      </w:rPr>
    </w:lvl>
    <w:lvl w:ilvl="7">
      <w:start w:val="1"/>
      <w:numFmt w:val="lowerLetter"/>
      <w:lvlText w:val="%8."/>
      <w:lvlJc w:val="left"/>
      <w:pPr>
        <w:tabs>
          <w:tab w:val="num" w:pos="4104"/>
        </w:tabs>
        <w:ind w:left="3240" w:hanging="360"/>
      </w:pPr>
      <w:rPr>
        <w:rFonts w:hint="default"/>
      </w:rPr>
    </w:lvl>
    <w:lvl w:ilvl="8">
      <w:start w:val="1"/>
      <w:numFmt w:val="lowerRoman"/>
      <w:lvlText w:val="%9."/>
      <w:lvlJc w:val="left"/>
      <w:pPr>
        <w:tabs>
          <w:tab w:val="num" w:pos="4536"/>
        </w:tabs>
        <w:ind w:left="3600" w:hanging="360"/>
      </w:pPr>
      <w:rPr>
        <w:rFonts w:hint="default"/>
      </w:rPr>
    </w:lvl>
  </w:abstractNum>
  <w:abstractNum w:abstractNumId="10" w15:restartNumberingAfterBreak="0">
    <w:nsid w:val="321E78C5"/>
    <w:multiLevelType w:val="multilevel"/>
    <w:tmpl w:val="12D60D2E"/>
    <w:lvl w:ilvl="0">
      <w:start w:val="1"/>
      <w:numFmt w:val="decimal"/>
      <w:lvlText w:val="%1."/>
      <w:lvlJc w:val="left"/>
      <w:pPr>
        <w:tabs>
          <w:tab w:val="num" w:pos="1440"/>
        </w:tabs>
        <w:ind w:left="720" w:hanging="360"/>
      </w:pPr>
      <w:rPr>
        <w:rFonts w:ascii="Times New Roman" w:hAnsi="Times New Roman" w:cs="Times New Roman" w:hint="default"/>
        <w:b w:val="0"/>
        <w:sz w:val="22"/>
      </w:rPr>
    </w:lvl>
    <w:lvl w:ilvl="1">
      <w:start w:val="1"/>
      <w:numFmt w:val="lowerLetter"/>
      <w:lvlText w:val="%2."/>
      <w:lvlJc w:val="left"/>
      <w:pPr>
        <w:tabs>
          <w:tab w:val="num" w:pos="1440"/>
        </w:tabs>
        <w:ind w:left="1080" w:hanging="360"/>
      </w:pPr>
      <w:rPr>
        <w:rFonts w:hint="default"/>
      </w:rPr>
    </w:lvl>
    <w:lvl w:ilvl="2">
      <w:start w:val="1"/>
      <w:numFmt w:val="lowerRoman"/>
      <w:suff w:val="space"/>
      <w:lvlText w:val="%3."/>
      <w:lvlJc w:val="left"/>
      <w:pPr>
        <w:ind w:left="1440" w:hanging="360"/>
      </w:pPr>
      <w:rPr>
        <w:rFonts w:hint="default"/>
      </w:rPr>
    </w:lvl>
    <w:lvl w:ilvl="3">
      <w:start w:val="1"/>
      <w:numFmt w:val="decimal"/>
      <w:lvlText w:val="(%4)"/>
      <w:lvlJc w:val="left"/>
      <w:pPr>
        <w:tabs>
          <w:tab w:val="num" w:pos="1440"/>
        </w:tabs>
        <w:ind w:left="1800" w:hanging="360"/>
      </w:pPr>
      <w:rPr>
        <w:rFonts w:ascii="Times New Roman" w:hAnsi="Times New Roman" w:cs="Times New Roman" w:hint="default"/>
      </w:rPr>
    </w:lvl>
    <w:lvl w:ilvl="4">
      <w:start w:val="1"/>
      <w:numFmt w:val="lowerLetter"/>
      <w:suff w:val="space"/>
      <w:lvlText w:val="(%5)"/>
      <w:lvlJc w:val="left"/>
      <w:pPr>
        <w:ind w:left="2160" w:hanging="360"/>
      </w:pPr>
      <w:rPr>
        <w:rFonts w:hint="default"/>
      </w:rPr>
    </w:lvl>
    <w:lvl w:ilvl="5">
      <w:start w:val="1"/>
      <w:numFmt w:val="lowerRoman"/>
      <w:lvlText w:val="(%6)"/>
      <w:lvlJc w:val="left"/>
      <w:pPr>
        <w:tabs>
          <w:tab w:val="num" w:pos="3456"/>
        </w:tabs>
        <w:ind w:left="2520" w:hanging="360"/>
      </w:pPr>
      <w:rPr>
        <w:rFonts w:hint="default"/>
      </w:rPr>
    </w:lvl>
    <w:lvl w:ilvl="6">
      <w:start w:val="1"/>
      <w:numFmt w:val="decimal"/>
      <w:lvlText w:val="%7."/>
      <w:lvlJc w:val="left"/>
      <w:pPr>
        <w:tabs>
          <w:tab w:val="num" w:pos="3672"/>
        </w:tabs>
        <w:ind w:left="2880" w:hanging="360"/>
      </w:pPr>
      <w:rPr>
        <w:rFonts w:hint="default"/>
      </w:rPr>
    </w:lvl>
    <w:lvl w:ilvl="7">
      <w:start w:val="1"/>
      <w:numFmt w:val="lowerLetter"/>
      <w:lvlText w:val="%8."/>
      <w:lvlJc w:val="left"/>
      <w:pPr>
        <w:tabs>
          <w:tab w:val="num" w:pos="4104"/>
        </w:tabs>
        <w:ind w:left="3240" w:hanging="360"/>
      </w:pPr>
      <w:rPr>
        <w:rFonts w:hint="default"/>
      </w:rPr>
    </w:lvl>
    <w:lvl w:ilvl="8">
      <w:start w:val="1"/>
      <w:numFmt w:val="lowerRoman"/>
      <w:lvlText w:val="%9."/>
      <w:lvlJc w:val="left"/>
      <w:pPr>
        <w:tabs>
          <w:tab w:val="num" w:pos="4536"/>
        </w:tabs>
        <w:ind w:left="3600" w:hanging="360"/>
      </w:pPr>
      <w:rPr>
        <w:rFonts w:hint="default"/>
      </w:rPr>
    </w:lvl>
  </w:abstractNum>
  <w:abstractNum w:abstractNumId="11" w15:restartNumberingAfterBreak="0">
    <w:nsid w:val="33F75066"/>
    <w:multiLevelType w:val="hybridMultilevel"/>
    <w:tmpl w:val="5CB60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827970"/>
    <w:multiLevelType w:val="hybridMultilevel"/>
    <w:tmpl w:val="47FE3108"/>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38235FD9"/>
    <w:multiLevelType w:val="hybridMultilevel"/>
    <w:tmpl w:val="95AE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F05A19"/>
    <w:multiLevelType w:val="multilevel"/>
    <w:tmpl w:val="5EA681E4"/>
    <w:lvl w:ilvl="0">
      <w:start w:val="1"/>
      <w:numFmt w:val="decimal"/>
      <w:lvlText w:val="%1."/>
      <w:lvlJc w:val="left"/>
      <w:pPr>
        <w:tabs>
          <w:tab w:val="num" w:pos="1440"/>
        </w:tabs>
        <w:ind w:left="720" w:hanging="360"/>
      </w:pPr>
      <w:rPr>
        <w:rFonts w:ascii="Times New Roman" w:hAnsi="Times New Roman" w:cs="Times New Roman" w:hint="default"/>
        <w:b w:val="0"/>
        <w:i w:val="0"/>
        <w:sz w:val="22"/>
      </w:rPr>
    </w:lvl>
    <w:lvl w:ilvl="1">
      <w:start w:val="1"/>
      <w:numFmt w:val="lowerLetter"/>
      <w:suff w:val="space"/>
      <w:lvlText w:val="%2."/>
      <w:lvlJc w:val="left"/>
      <w:pPr>
        <w:ind w:left="1080" w:hanging="360"/>
      </w:pPr>
      <w:rPr>
        <w:rFonts w:hint="default"/>
      </w:rPr>
    </w:lvl>
    <w:lvl w:ilvl="2">
      <w:start w:val="1"/>
      <w:numFmt w:val="lowerRoman"/>
      <w:suff w:val="space"/>
      <w:lvlText w:val="%3."/>
      <w:lvlJc w:val="left"/>
      <w:pPr>
        <w:ind w:left="1440" w:hanging="360"/>
      </w:pPr>
      <w:rPr>
        <w:rFonts w:hint="default"/>
      </w:rPr>
    </w:lvl>
    <w:lvl w:ilvl="3">
      <w:start w:val="1"/>
      <w:numFmt w:val="decimal"/>
      <w:suff w:val="space"/>
      <w:lvlText w:val="(%4)"/>
      <w:lvlJc w:val="left"/>
      <w:pPr>
        <w:ind w:left="1800" w:hanging="360"/>
      </w:pPr>
      <w:rPr>
        <w:rFonts w:ascii="Times New Roman" w:hAnsi="Times New Roman" w:cs="Times New Roman" w:hint="default"/>
      </w:rPr>
    </w:lvl>
    <w:lvl w:ilvl="4">
      <w:start w:val="1"/>
      <w:numFmt w:val="lowerLetter"/>
      <w:suff w:val="space"/>
      <w:lvlText w:val="(%5)"/>
      <w:lvlJc w:val="left"/>
      <w:pPr>
        <w:ind w:left="2160" w:hanging="360"/>
      </w:pPr>
      <w:rPr>
        <w:rFonts w:hint="default"/>
      </w:rPr>
    </w:lvl>
    <w:lvl w:ilvl="5">
      <w:start w:val="1"/>
      <w:numFmt w:val="lowerRoman"/>
      <w:lvlText w:val="(%6)"/>
      <w:lvlJc w:val="left"/>
      <w:pPr>
        <w:tabs>
          <w:tab w:val="num" w:pos="3456"/>
        </w:tabs>
        <w:ind w:left="2520" w:hanging="360"/>
      </w:pPr>
      <w:rPr>
        <w:rFonts w:hint="default"/>
      </w:rPr>
    </w:lvl>
    <w:lvl w:ilvl="6">
      <w:start w:val="1"/>
      <w:numFmt w:val="decimal"/>
      <w:lvlText w:val="%7."/>
      <w:lvlJc w:val="left"/>
      <w:pPr>
        <w:tabs>
          <w:tab w:val="num" w:pos="3672"/>
        </w:tabs>
        <w:ind w:left="2880" w:hanging="360"/>
      </w:pPr>
      <w:rPr>
        <w:rFonts w:hint="default"/>
      </w:rPr>
    </w:lvl>
    <w:lvl w:ilvl="7">
      <w:start w:val="1"/>
      <w:numFmt w:val="lowerLetter"/>
      <w:lvlText w:val="%8."/>
      <w:lvlJc w:val="left"/>
      <w:pPr>
        <w:tabs>
          <w:tab w:val="num" w:pos="4104"/>
        </w:tabs>
        <w:ind w:left="3240" w:hanging="360"/>
      </w:pPr>
      <w:rPr>
        <w:rFonts w:hint="default"/>
      </w:rPr>
    </w:lvl>
    <w:lvl w:ilvl="8">
      <w:start w:val="1"/>
      <w:numFmt w:val="lowerRoman"/>
      <w:lvlText w:val="%9."/>
      <w:lvlJc w:val="left"/>
      <w:pPr>
        <w:tabs>
          <w:tab w:val="num" w:pos="4536"/>
        </w:tabs>
        <w:ind w:left="3600" w:hanging="360"/>
      </w:pPr>
      <w:rPr>
        <w:rFonts w:hint="default"/>
      </w:rPr>
    </w:lvl>
  </w:abstractNum>
  <w:abstractNum w:abstractNumId="15" w15:restartNumberingAfterBreak="0">
    <w:nsid w:val="3F473DA2"/>
    <w:multiLevelType w:val="multilevel"/>
    <w:tmpl w:val="F8DCB8A6"/>
    <w:lvl w:ilvl="0">
      <w:start w:val="1"/>
      <w:numFmt w:val="decimal"/>
      <w:lvlText w:val="%1."/>
      <w:lvlJc w:val="left"/>
      <w:pPr>
        <w:tabs>
          <w:tab w:val="num" w:pos="1440"/>
        </w:tabs>
        <w:ind w:left="720" w:hanging="360"/>
      </w:pPr>
      <w:rPr>
        <w:rFonts w:ascii="Times New Roman" w:hAnsi="Times New Roman" w:cs="Times New Roman" w:hint="default"/>
        <w:b w:val="0"/>
        <w:sz w:val="22"/>
      </w:rPr>
    </w:lvl>
    <w:lvl w:ilvl="1">
      <w:start w:val="1"/>
      <w:numFmt w:val="lowerLetter"/>
      <w:lvlText w:val="%2."/>
      <w:lvlJc w:val="left"/>
      <w:pPr>
        <w:tabs>
          <w:tab w:val="num" w:pos="144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800" w:hanging="360"/>
      </w:pPr>
      <w:rPr>
        <w:rFonts w:ascii="Times New Roman" w:hAnsi="Times New Roman" w:cs="Times New Roman" w:hint="default"/>
      </w:rPr>
    </w:lvl>
    <w:lvl w:ilvl="4">
      <w:start w:val="1"/>
      <w:numFmt w:val="lowerLetter"/>
      <w:suff w:val="space"/>
      <w:lvlText w:val="(%5)"/>
      <w:lvlJc w:val="left"/>
      <w:pPr>
        <w:ind w:left="2160" w:hanging="360"/>
      </w:pPr>
      <w:rPr>
        <w:rFonts w:hint="default"/>
      </w:rPr>
    </w:lvl>
    <w:lvl w:ilvl="5">
      <w:start w:val="1"/>
      <w:numFmt w:val="lowerRoman"/>
      <w:lvlText w:val="(%6)"/>
      <w:lvlJc w:val="left"/>
      <w:pPr>
        <w:tabs>
          <w:tab w:val="num" w:pos="3456"/>
        </w:tabs>
        <w:ind w:left="2520" w:hanging="360"/>
      </w:pPr>
      <w:rPr>
        <w:rFonts w:hint="default"/>
      </w:rPr>
    </w:lvl>
    <w:lvl w:ilvl="6">
      <w:start w:val="1"/>
      <w:numFmt w:val="decimal"/>
      <w:lvlText w:val="%7."/>
      <w:lvlJc w:val="left"/>
      <w:pPr>
        <w:tabs>
          <w:tab w:val="num" w:pos="3672"/>
        </w:tabs>
        <w:ind w:left="2880" w:hanging="360"/>
      </w:pPr>
      <w:rPr>
        <w:rFonts w:hint="default"/>
      </w:rPr>
    </w:lvl>
    <w:lvl w:ilvl="7">
      <w:start w:val="1"/>
      <w:numFmt w:val="lowerLetter"/>
      <w:lvlText w:val="%8."/>
      <w:lvlJc w:val="left"/>
      <w:pPr>
        <w:tabs>
          <w:tab w:val="num" w:pos="4104"/>
        </w:tabs>
        <w:ind w:left="3240" w:hanging="360"/>
      </w:pPr>
      <w:rPr>
        <w:rFonts w:hint="default"/>
      </w:rPr>
    </w:lvl>
    <w:lvl w:ilvl="8">
      <w:start w:val="1"/>
      <w:numFmt w:val="lowerRoman"/>
      <w:lvlText w:val="%9."/>
      <w:lvlJc w:val="left"/>
      <w:pPr>
        <w:tabs>
          <w:tab w:val="num" w:pos="4536"/>
        </w:tabs>
        <w:ind w:left="3600" w:hanging="360"/>
      </w:pPr>
      <w:rPr>
        <w:rFonts w:hint="default"/>
      </w:rPr>
    </w:lvl>
  </w:abstractNum>
  <w:abstractNum w:abstractNumId="16" w15:restartNumberingAfterBreak="0">
    <w:nsid w:val="453951AD"/>
    <w:multiLevelType w:val="multilevel"/>
    <w:tmpl w:val="7BF0438A"/>
    <w:lvl w:ilvl="0">
      <w:start w:val="1"/>
      <w:numFmt w:val="decimal"/>
      <w:lvlText w:val="%1."/>
      <w:lvlJc w:val="left"/>
      <w:pPr>
        <w:tabs>
          <w:tab w:val="num" w:pos="1440"/>
        </w:tabs>
        <w:ind w:left="720" w:hanging="360"/>
      </w:pPr>
      <w:rPr>
        <w:rFonts w:ascii="Times New Roman" w:hAnsi="Times New Roman" w:cs="Times New Roman" w:hint="default"/>
        <w:b w:val="0"/>
        <w:sz w:val="22"/>
      </w:rPr>
    </w:lvl>
    <w:lvl w:ilvl="1">
      <w:start w:val="1"/>
      <w:numFmt w:val="lowerLetter"/>
      <w:suff w:val="space"/>
      <w:lvlText w:val="%2."/>
      <w:lvlJc w:val="left"/>
      <w:pPr>
        <w:ind w:left="1080" w:hanging="360"/>
      </w:pPr>
      <w:rPr>
        <w:rFonts w:ascii="Times New Roman" w:hAnsi="Times New Roman" w:cs="Times New Roman" w:hint="default"/>
      </w:rPr>
    </w:lvl>
    <w:lvl w:ilvl="2">
      <w:start w:val="1"/>
      <w:numFmt w:val="lowerRoman"/>
      <w:suff w:val="space"/>
      <w:lvlText w:val="%3."/>
      <w:lvlJc w:val="left"/>
      <w:pPr>
        <w:ind w:left="1440" w:hanging="360"/>
      </w:pPr>
      <w:rPr>
        <w:rFonts w:hint="default"/>
      </w:rPr>
    </w:lvl>
    <w:lvl w:ilvl="3">
      <w:start w:val="1"/>
      <w:numFmt w:val="decimal"/>
      <w:suff w:val="space"/>
      <w:lvlText w:val="(%4)"/>
      <w:lvlJc w:val="left"/>
      <w:pPr>
        <w:ind w:left="1800" w:hanging="360"/>
      </w:pPr>
      <w:rPr>
        <w:rFonts w:ascii="Times New Roman" w:hAnsi="Times New Roman" w:cs="Times New Roman" w:hint="default"/>
      </w:rPr>
    </w:lvl>
    <w:lvl w:ilvl="4">
      <w:start w:val="1"/>
      <w:numFmt w:val="lowerLetter"/>
      <w:suff w:val="space"/>
      <w:lvlText w:val="(%5)"/>
      <w:lvlJc w:val="left"/>
      <w:pPr>
        <w:ind w:left="2160" w:hanging="360"/>
      </w:pPr>
      <w:rPr>
        <w:rFonts w:hint="default"/>
      </w:rPr>
    </w:lvl>
    <w:lvl w:ilvl="5">
      <w:start w:val="1"/>
      <w:numFmt w:val="lowerRoman"/>
      <w:lvlText w:val="(%6)"/>
      <w:lvlJc w:val="left"/>
      <w:pPr>
        <w:tabs>
          <w:tab w:val="num" w:pos="3456"/>
        </w:tabs>
        <w:ind w:left="2520" w:hanging="360"/>
      </w:pPr>
      <w:rPr>
        <w:rFonts w:hint="default"/>
      </w:rPr>
    </w:lvl>
    <w:lvl w:ilvl="6">
      <w:start w:val="1"/>
      <w:numFmt w:val="decimal"/>
      <w:lvlText w:val="%7."/>
      <w:lvlJc w:val="left"/>
      <w:pPr>
        <w:tabs>
          <w:tab w:val="num" w:pos="3672"/>
        </w:tabs>
        <w:ind w:left="2880" w:hanging="360"/>
      </w:pPr>
      <w:rPr>
        <w:rFonts w:hint="default"/>
      </w:rPr>
    </w:lvl>
    <w:lvl w:ilvl="7">
      <w:start w:val="1"/>
      <w:numFmt w:val="lowerLetter"/>
      <w:lvlText w:val="%8."/>
      <w:lvlJc w:val="left"/>
      <w:pPr>
        <w:tabs>
          <w:tab w:val="num" w:pos="4104"/>
        </w:tabs>
        <w:ind w:left="3240" w:hanging="360"/>
      </w:pPr>
      <w:rPr>
        <w:rFonts w:hint="default"/>
      </w:rPr>
    </w:lvl>
    <w:lvl w:ilvl="8">
      <w:start w:val="1"/>
      <w:numFmt w:val="lowerRoman"/>
      <w:lvlText w:val="%9."/>
      <w:lvlJc w:val="left"/>
      <w:pPr>
        <w:tabs>
          <w:tab w:val="num" w:pos="4536"/>
        </w:tabs>
        <w:ind w:left="3600" w:hanging="360"/>
      </w:pPr>
      <w:rPr>
        <w:rFonts w:hint="default"/>
      </w:rPr>
    </w:lvl>
  </w:abstractNum>
  <w:abstractNum w:abstractNumId="17" w15:restartNumberingAfterBreak="0">
    <w:nsid w:val="50052715"/>
    <w:multiLevelType w:val="hybridMultilevel"/>
    <w:tmpl w:val="09BCC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5503DC"/>
    <w:multiLevelType w:val="multilevel"/>
    <w:tmpl w:val="85849840"/>
    <w:lvl w:ilvl="0">
      <w:start w:val="1"/>
      <w:numFmt w:val="decimal"/>
      <w:lvlText w:val="%1."/>
      <w:lvlJc w:val="left"/>
      <w:pPr>
        <w:tabs>
          <w:tab w:val="num" w:pos="1440"/>
        </w:tabs>
        <w:ind w:left="720" w:hanging="360"/>
      </w:pPr>
      <w:rPr>
        <w:rFonts w:ascii="Times New Roman" w:hAnsi="Times New Roman" w:cs="Times New Roman" w:hint="default"/>
        <w:b w:val="0"/>
        <w:sz w:val="22"/>
      </w:rPr>
    </w:lvl>
    <w:lvl w:ilvl="1">
      <w:start w:val="1"/>
      <w:numFmt w:val="lowerLetter"/>
      <w:lvlText w:val="%2."/>
      <w:lvlJc w:val="left"/>
      <w:pPr>
        <w:tabs>
          <w:tab w:val="num" w:pos="144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800" w:hanging="360"/>
      </w:pPr>
      <w:rPr>
        <w:rFonts w:ascii="Times New Roman" w:hAnsi="Times New Roman" w:cs="Times New Roman" w:hint="default"/>
      </w:rPr>
    </w:lvl>
    <w:lvl w:ilvl="4">
      <w:start w:val="1"/>
      <w:numFmt w:val="lowerLetter"/>
      <w:suff w:val="space"/>
      <w:lvlText w:val="(%5)"/>
      <w:lvlJc w:val="left"/>
      <w:pPr>
        <w:ind w:left="2160" w:hanging="360"/>
      </w:pPr>
      <w:rPr>
        <w:rFonts w:hint="default"/>
      </w:rPr>
    </w:lvl>
    <w:lvl w:ilvl="5">
      <w:start w:val="1"/>
      <w:numFmt w:val="lowerRoman"/>
      <w:lvlText w:val="(%6)"/>
      <w:lvlJc w:val="left"/>
      <w:pPr>
        <w:tabs>
          <w:tab w:val="num" w:pos="3456"/>
        </w:tabs>
        <w:ind w:left="2520" w:hanging="360"/>
      </w:pPr>
      <w:rPr>
        <w:rFonts w:hint="default"/>
      </w:rPr>
    </w:lvl>
    <w:lvl w:ilvl="6">
      <w:start w:val="1"/>
      <w:numFmt w:val="decimal"/>
      <w:lvlText w:val="%7."/>
      <w:lvlJc w:val="left"/>
      <w:pPr>
        <w:tabs>
          <w:tab w:val="num" w:pos="3672"/>
        </w:tabs>
        <w:ind w:left="2880" w:hanging="360"/>
      </w:pPr>
      <w:rPr>
        <w:rFonts w:hint="default"/>
      </w:rPr>
    </w:lvl>
    <w:lvl w:ilvl="7">
      <w:start w:val="1"/>
      <w:numFmt w:val="lowerLetter"/>
      <w:lvlText w:val="%8."/>
      <w:lvlJc w:val="left"/>
      <w:pPr>
        <w:tabs>
          <w:tab w:val="num" w:pos="4104"/>
        </w:tabs>
        <w:ind w:left="3240" w:hanging="360"/>
      </w:pPr>
      <w:rPr>
        <w:rFonts w:hint="default"/>
      </w:rPr>
    </w:lvl>
    <w:lvl w:ilvl="8">
      <w:start w:val="1"/>
      <w:numFmt w:val="lowerRoman"/>
      <w:lvlText w:val="%9."/>
      <w:lvlJc w:val="left"/>
      <w:pPr>
        <w:tabs>
          <w:tab w:val="num" w:pos="4536"/>
        </w:tabs>
        <w:ind w:left="3600" w:hanging="360"/>
      </w:pPr>
      <w:rPr>
        <w:rFonts w:hint="default"/>
      </w:rPr>
    </w:lvl>
  </w:abstractNum>
  <w:abstractNum w:abstractNumId="19" w15:restartNumberingAfterBreak="0">
    <w:nsid w:val="55FC7279"/>
    <w:multiLevelType w:val="hybridMultilevel"/>
    <w:tmpl w:val="009CA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D9553A"/>
    <w:multiLevelType w:val="multilevel"/>
    <w:tmpl w:val="A65EF020"/>
    <w:lvl w:ilvl="0">
      <w:start w:val="1"/>
      <w:numFmt w:val="decimal"/>
      <w:lvlText w:val="%1."/>
      <w:lvlJc w:val="left"/>
      <w:pPr>
        <w:tabs>
          <w:tab w:val="num" w:pos="1440"/>
        </w:tabs>
        <w:ind w:left="720" w:hanging="360"/>
      </w:pPr>
      <w:rPr>
        <w:rFonts w:ascii="Times New Roman" w:hAnsi="Times New Roman" w:cs="Times New Roman" w:hint="default"/>
        <w:b w:val="0"/>
        <w:sz w:val="22"/>
      </w:rPr>
    </w:lvl>
    <w:lvl w:ilvl="1">
      <w:start w:val="1"/>
      <w:numFmt w:val="lowerLetter"/>
      <w:suff w:val="space"/>
      <w:lvlText w:val="%2."/>
      <w:lvlJc w:val="left"/>
      <w:pPr>
        <w:ind w:left="1080" w:hanging="360"/>
      </w:pPr>
      <w:rPr>
        <w:rFonts w:hint="default"/>
      </w:rPr>
    </w:lvl>
    <w:lvl w:ilvl="2">
      <w:start w:val="1"/>
      <w:numFmt w:val="lowerRoman"/>
      <w:suff w:val="space"/>
      <w:lvlText w:val="%3."/>
      <w:lvlJc w:val="left"/>
      <w:pPr>
        <w:ind w:left="1440" w:hanging="360"/>
      </w:pPr>
      <w:rPr>
        <w:rFonts w:hint="default"/>
      </w:rPr>
    </w:lvl>
    <w:lvl w:ilvl="3">
      <w:start w:val="1"/>
      <w:numFmt w:val="decimal"/>
      <w:suff w:val="space"/>
      <w:lvlText w:val="(%4)"/>
      <w:lvlJc w:val="left"/>
      <w:pPr>
        <w:ind w:left="1800" w:hanging="360"/>
      </w:pPr>
      <w:rPr>
        <w:rFonts w:ascii="Times New Roman" w:hAnsi="Times New Roman" w:cs="Times New Roman" w:hint="default"/>
      </w:rPr>
    </w:lvl>
    <w:lvl w:ilvl="4">
      <w:start w:val="1"/>
      <w:numFmt w:val="lowerLetter"/>
      <w:suff w:val="space"/>
      <w:lvlText w:val="(%5)"/>
      <w:lvlJc w:val="left"/>
      <w:pPr>
        <w:ind w:left="2160" w:hanging="360"/>
      </w:pPr>
      <w:rPr>
        <w:rFonts w:hint="default"/>
      </w:rPr>
    </w:lvl>
    <w:lvl w:ilvl="5">
      <w:start w:val="1"/>
      <w:numFmt w:val="lowerRoman"/>
      <w:lvlText w:val="(%6)"/>
      <w:lvlJc w:val="left"/>
      <w:pPr>
        <w:tabs>
          <w:tab w:val="num" w:pos="3456"/>
        </w:tabs>
        <w:ind w:left="2520" w:hanging="360"/>
      </w:pPr>
      <w:rPr>
        <w:rFonts w:hint="default"/>
      </w:rPr>
    </w:lvl>
    <w:lvl w:ilvl="6">
      <w:start w:val="1"/>
      <w:numFmt w:val="decimal"/>
      <w:lvlText w:val="%7."/>
      <w:lvlJc w:val="left"/>
      <w:pPr>
        <w:tabs>
          <w:tab w:val="num" w:pos="3672"/>
        </w:tabs>
        <w:ind w:left="2880" w:hanging="360"/>
      </w:pPr>
      <w:rPr>
        <w:rFonts w:hint="default"/>
      </w:rPr>
    </w:lvl>
    <w:lvl w:ilvl="7">
      <w:start w:val="1"/>
      <w:numFmt w:val="lowerLetter"/>
      <w:lvlText w:val="%8."/>
      <w:lvlJc w:val="left"/>
      <w:pPr>
        <w:tabs>
          <w:tab w:val="num" w:pos="4104"/>
        </w:tabs>
        <w:ind w:left="3240" w:hanging="360"/>
      </w:pPr>
      <w:rPr>
        <w:rFonts w:hint="default"/>
      </w:rPr>
    </w:lvl>
    <w:lvl w:ilvl="8">
      <w:start w:val="1"/>
      <w:numFmt w:val="lowerRoman"/>
      <w:lvlText w:val="%9."/>
      <w:lvlJc w:val="left"/>
      <w:pPr>
        <w:tabs>
          <w:tab w:val="num" w:pos="4536"/>
        </w:tabs>
        <w:ind w:left="3600" w:hanging="360"/>
      </w:pPr>
      <w:rPr>
        <w:rFonts w:hint="default"/>
      </w:rPr>
    </w:lvl>
  </w:abstractNum>
  <w:abstractNum w:abstractNumId="21" w15:restartNumberingAfterBreak="0">
    <w:nsid w:val="5D346858"/>
    <w:multiLevelType w:val="multilevel"/>
    <w:tmpl w:val="15EE9932"/>
    <w:lvl w:ilvl="0">
      <w:start w:val="1"/>
      <w:numFmt w:val="decimal"/>
      <w:lvlText w:val="%1."/>
      <w:lvlJc w:val="left"/>
      <w:pPr>
        <w:tabs>
          <w:tab w:val="num" w:pos="1440"/>
        </w:tabs>
        <w:ind w:left="720" w:hanging="360"/>
      </w:pPr>
      <w:rPr>
        <w:rFonts w:ascii="Times New Roman" w:hAnsi="Times New Roman" w:cs="Times New Roman" w:hint="default"/>
        <w:b w:val="0"/>
        <w:sz w:val="22"/>
      </w:rPr>
    </w:lvl>
    <w:lvl w:ilvl="1">
      <w:start w:val="1"/>
      <w:numFmt w:val="lowerLetter"/>
      <w:suff w:val="space"/>
      <w:lvlText w:val="%2."/>
      <w:lvlJc w:val="left"/>
      <w:pPr>
        <w:ind w:left="1080" w:hanging="360"/>
      </w:pPr>
      <w:rPr>
        <w:rFonts w:ascii="Times New Roman" w:hAnsi="Times New Roman" w:cs="Times New Roman" w:hint="default"/>
      </w:rPr>
    </w:lvl>
    <w:lvl w:ilvl="2">
      <w:start w:val="1"/>
      <w:numFmt w:val="lowerRoman"/>
      <w:suff w:val="space"/>
      <w:lvlText w:val="%3."/>
      <w:lvlJc w:val="left"/>
      <w:pPr>
        <w:ind w:left="1440" w:hanging="360"/>
      </w:pPr>
      <w:rPr>
        <w:rFonts w:hint="default"/>
      </w:rPr>
    </w:lvl>
    <w:lvl w:ilvl="3">
      <w:start w:val="1"/>
      <w:numFmt w:val="decimal"/>
      <w:suff w:val="space"/>
      <w:lvlText w:val="(%4)"/>
      <w:lvlJc w:val="left"/>
      <w:pPr>
        <w:ind w:left="1800" w:hanging="360"/>
      </w:pPr>
      <w:rPr>
        <w:rFonts w:ascii="Times New Roman" w:hAnsi="Times New Roman" w:cs="Times New Roman" w:hint="default"/>
      </w:rPr>
    </w:lvl>
    <w:lvl w:ilvl="4">
      <w:start w:val="1"/>
      <w:numFmt w:val="lowerLetter"/>
      <w:suff w:val="space"/>
      <w:lvlText w:val="(%5)"/>
      <w:lvlJc w:val="left"/>
      <w:pPr>
        <w:ind w:left="2160" w:hanging="360"/>
      </w:pPr>
      <w:rPr>
        <w:rFonts w:hint="default"/>
      </w:rPr>
    </w:lvl>
    <w:lvl w:ilvl="5">
      <w:start w:val="1"/>
      <w:numFmt w:val="lowerRoman"/>
      <w:lvlText w:val="(%6)"/>
      <w:lvlJc w:val="left"/>
      <w:pPr>
        <w:tabs>
          <w:tab w:val="num" w:pos="3456"/>
        </w:tabs>
        <w:ind w:left="2520" w:hanging="360"/>
      </w:pPr>
      <w:rPr>
        <w:rFonts w:hint="default"/>
      </w:rPr>
    </w:lvl>
    <w:lvl w:ilvl="6">
      <w:start w:val="1"/>
      <w:numFmt w:val="decimal"/>
      <w:lvlText w:val="%7."/>
      <w:lvlJc w:val="left"/>
      <w:pPr>
        <w:tabs>
          <w:tab w:val="num" w:pos="3672"/>
        </w:tabs>
        <w:ind w:left="2880" w:hanging="360"/>
      </w:pPr>
      <w:rPr>
        <w:rFonts w:hint="default"/>
      </w:rPr>
    </w:lvl>
    <w:lvl w:ilvl="7">
      <w:start w:val="1"/>
      <w:numFmt w:val="lowerLetter"/>
      <w:lvlText w:val="%8."/>
      <w:lvlJc w:val="left"/>
      <w:pPr>
        <w:tabs>
          <w:tab w:val="num" w:pos="4104"/>
        </w:tabs>
        <w:ind w:left="3240" w:hanging="360"/>
      </w:pPr>
      <w:rPr>
        <w:rFonts w:hint="default"/>
      </w:rPr>
    </w:lvl>
    <w:lvl w:ilvl="8">
      <w:start w:val="1"/>
      <w:numFmt w:val="lowerRoman"/>
      <w:lvlText w:val="%9."/>
      <w:lvlJc w:val="left"/>
      <w:pPr>
        <w:tabs>
          <w:tab w:val="num" w:pos="4536"/>
        </w:tabs>
        <w:ind w:left="3600" w:hanging="360"/>
      </w:pPr>
      <w:rPr>
        <w:rFonts w:hint="default"/>
      </w:rPr>
    </w:lvl>
  </w:abstractNum>
  <w:abstractNum w:abstractNumId="22" w15:restartNumberingAfterBreak="0">
    <w:nsid w:val="6C9F5E1B"/>
    <w:multiLevelType w:val="multilevel"/>
    <w:tmpl w:val="6F50E67C"/>
    <w:lvl w:ilvl="0">
      <w:start w:val="1"/>
      <w:numFmt w:val="decimal"/>
      <w:lvlText w:val="%1."/>
      <w:lvlJc w:val="left"/>
      <w:pPr>
        <w:tabs>
          <w:tab w:val="num" w:pos="1440"/>
        </w:tabs>
        <w:ind w:left="720" w:hanging="360"/>
      </w:pPr>
      <w:rPr>
        <w:rFonts w:ascii="Times New Roman" w:hAnsi="Times New Roman" w:cs="Times New Roman" w:hint="default"/>
        <w:b w:val="0"/>
        <w:sz w:val="22"/>
      </w:rPr>
    </w:lvl>
    <w:lvl w:ilvl="1">
      <w:start w:val="1"/>
      <w:numFmt w:val="lowerLetter"/>
      <w:lvlText w:val="%2."/>
      <w:lvlJc w:val="left"/>
      <w:pPr>
        <w:tabs>
          <w:tab w:val="num" w:pos="144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800" w:hanging="360"/>
      </w:pPr>
      <w:rPr>
        <w:rFonts w:ascii="Times New Roman" w:hAnsi="Times New Roman" w:cs="Times New Roman" w:hint="default"/>
      </w:rPr>
    </w:lvl>
    <w:lvl w:ilvl="4">
      <w:start w:val="1"/>
      <w:numFmt w:val="lowerLetter"/>
      <w:lvlText w:val="(%5)"/>
      <w:lvlJc w:val="left"/>
      <w:pPr>
        <w:tabs>
          <w:tab w:val="num" w:pos="1800"/>
        </w:tabs>
        <w:ind w:left="2160" w:hanging="360"/>
      </w:pPr>
      <w:rPr>
        <w:rFonts w:hint="default"/>
      </w:rPr>
    </w:lvl>
    <w:lvl w:ilvl="5">
      <w:start w:val="1"/>
      <w:numFmt w:val="lowerRoman"/>
      <w:lvlText w:val="(%6)"/>
      <w:lvlJc w:val="left"/>
      <w:pPr>
        <w:tabs>
          <w:tab w:val="num" w:pos="3456"/>
        </w:tabs>
        <w:ind w:left="2520" w:hanging="360"/>
      </w:pPr>
      <w:rPr>
        <w:rFonts w:hint="default"/>
      </w:rPr>
    </w:lvl>
    <w:lvl w:ilvl="6">
      <w:start w:val="1"/>
      <w:numFmt w:val="decimal"/>
      <w:lvlText w:val="%7."/>
      <w:lvlJc w:val="left"/>
      <w:pPr>
        <w:tabs>
          <w:tab w:val="num" w:pos="3672"/>
        </w:tabs>
        <w:ind w:left="2880" w:hanging="360"/>
      </w:pPr>
      <w:rPr>
        <w:rFonts w:hint="default"/>
      </w:rPr>
    </w:lvl>
    <w:lvl w:ilvl="7">
      <w:start w:val="1"/>
      <w:numFmt w:val="lowerLetter"/>
      <w:lvlText w:val="%8."/>
      <w:lvlJc w:val="left"/>
      <w:pPr>
        <w:tabs>
          <w:tab w:val="num" w:pos="4104"/>
        </w:tabs>
        <w:ind w:left="3240" w:hanging="360"/>
      </w:pPr>
      <w:rPr>
        <w:rFonts w:hint="default"/>
      </w:rPr>
    </w:lvl>
    <w:lvl w:ilvl="8">
      <w:start w:val="1"/>
      <w:numFmt w:val="lowerRoman"/>
      <w:lvlText w:val="%9."/>
      <w:lvlJc w:val="left"/>
      <w:pPr>
        <w:tabs>
          <w:tab w:val="num" w:pos="4536"/>
        </w:tabs>
        <w:ind w:left="3600" w:hanging="360"/>
      </w:pPr>
      <w:rPr>
        <w:rFonts w:hint="default"/>
      </w:rPr>
    </w:lvl>
  </w:abstractNum>
  <w:abstractNum w:abstractNumId="23" w15:restartNumberingAfterBreak="0">
    <w:nsid w:val="6EF16C56"/>
    <w:multiLevelType w:val="hybridMultilevel"/>
    <w:tmpl w:val="CF128C92"/>
    <w:lvl w:ilvl="0" w:tplc="0BF071B6">
      <w:start w:val="1"/>
      <w:numFmt w:val="decimal"/>
      <w:lvlText w:val="%1."/>
      <w:lvlJc w:val="left"/>
      <w:pPr>
        <w:tabs>
          <w:tab w:val="num" w:pos="144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685819"/>
    <w:multiLevelType w:val="multilevel"/>
    <w:tmpl w:val="FAD6A1CC"/>
    <w:lvl w:ilvl="0">
      <w:start w:val="1"/>
      <w:numFmt w:val="decimal"/>
      <w:lvlText w:val="%1."/>
      <w:lvlJc w:val="left"/>
      <w:pPr>
        <w:tabs>
          <w:tab w:val="num" w:pos="1440"/>
        </w:tabs>
        <w:ind w:left="720" w:hanging="360"/>
      </w:pPr>
      <w:rPr>
        <w:rFonts w:ascii="Times New Roman" w:hAnsi="Times New Roman" w:cs="Times New Roman" w:hint="default"/>
        <w:b w:val="0"/>
        <w:sz w:val="22"/>
      </w:rPr>
    </w:lvl>
    <w:lvl w:ilvl="1">
      <w:start w:val="1"/>
      <w:numFmt w:val="lowerLetter"/>
      <w:lvlText w:val="%2."/>
      <w:lvlJc w:val="left"/>
      <w:pPr>
        <w:tabs>
          <w:tab w:val="num" w:pos="1440"/>
        </w:tabs>
        <w:ind w:left="1080" w:hanging="360"/>
      </w:pPr>
      <w:rPr>
        <w:rFonts w:ascii="Times New Roman" w:hAnsi="Times New Roman" w:cs="Times New Roman" w:hint="default"/>
        <w:strike w:val="0"/>
        <w:color w:val="auto"/>
      </w:rPr>
    </w:lvl>
    <w:lvl w:ilvl="2">
      <w:start w:val="1"/>
      <w:numFmt w:val="lowerRoman"/>
      <w:lvlText w:val="%3."/>
      <w:lvlJc w:val="left"/>
      <w:pPr>
        <w:tabs>
          <w:tab w:val="num" w:pos="1440"/>
        </w:tabs>
        <w:ind w:left="1440" w:hanging="360"/>
      </w:pPr>
      <w:rPr>
        <w:rFonts w:hint="default"/>
        <w:strike w:val="0"/>
        <w:color w:val="auto"/>
      </w:rPr>
    </w:lvl>
    <w:lvl w:ilvl="3">
      <w:start w:val="1"/>
      <w:numFmt w:val="decimal"/>
      <w:lvlText w:val="(%4)"/>
      <w:lvlJc w:val="left"/>
      <w:pPr>
        <w:tabs>
          <w:tab w:val="num" w:pos="1440"/>
        </w:tabs>
        <w:ind w:left="1800" w:hanging="360"/>
      </w:pPr>
      <w:rPr>
        <w:rFonts w:ascii="Times New Roman" w:hAnsi="Times New Roman" w:cs="Times New Roman" w:hint="default"/>
      </w:rPr>
    </w:lvl>
    <w:lvl w:ilvl="4">
      <w:start w:val="1"/>
      <w:numFmt w:val="lowerLetter"/>
      <w:lvlText w:val="(%5)"/>
      <w:lvlJc w:val="left"/>
      <w:pPr>
        <w:tabs>
          <w:tab w:val="num" w:pos="1800"/>
        </w:tabs>
        <w:ind w:left="2160" w:hanging="360"/>
      </w:pPr>
      <w:rPr>
        <w:rFonts w:hint="default"/>
      </w:rPr>
    </w:lvl>
    <w:lvl w:ilvl="5">
      <w:start w:val="1"/>
      <w:numFmt w:val="lowerRoman"/>
      <w:lvlText w:val="(%6)"/>
      <w:lvlJc w:val="left"/>
      <w:pPr>
        <w:tabs>
          <w:tab w:val="num" w:pos="2160"/>
        </w:tabs>
        <w:ind w:left="2520" w:hanging="360"/>
      </w:pPr>
      <w:rPr>
        <w:rFonts w:hint="default"/>
      </w:rPr>
    </w:lvl>
    <w:lvl w:ilvl="6">
      <w:start w:val="1"/>
      <w:numFmt w:val="decimal"/>
      <w:lvlText w:val="%7."/>
      <w:lvlJc w:val="left"/>
      <w:pPr>
        <w:tabs>
          <w:tab w:val="num" w:pos="3672"/>
        </w:tabs>
        <w:ind w:left="2880" w:hanging="360"/>
      </w:pPr>
      <w:rPr>
        <w:rFonts w:hint="default"/>
      </w:rPr>
    </w:lvl>
    <w:lvl w:ilvl="7">
      <w:start w:val="1"/>
      <w:numFmt w:val="lowerLetter"/>
      <w:lvlText w:val="%8."/>
      <w:lvlJc w:val="left"/>
      <w:pPr>
        <w:tabs>
          <w:tab w:val="num" w:pos="4104"/>
        </w:tabs>
        <w:ind w:left="3240" w:hanging="360"/>
      </w:pPr>
      <w:rPr>
        <w:rFonts w:hint="default"/>
      </w:rPr>
    </w:lvl>
    <w:lvl w:ilvl="8">
      <w:start w:val="1"/>
      <w:numFmt w:val="lowerRoman"/>
      <w:lvlText w:val="%9."/>
      <w:lvlJc w:val="left"/>
      <w:pPr>
        <w:tabs>
          <w:tab w:val="num" w:pos="4536"/>
        </w:tabs>
        <w:ind w:left="3600" w:hanging="360"/>
      </w:pPr>
      <w:rPr>
        <w:rFonts w:hint="default"/>
      </w:rPr>
    </w:lvl>
  </w:abstractNum>
  <w:abstractNum w:abstractNumId="25" w15:restartNumberingAfterBreak="0">
    <w:nsid w:val="7896592B"/>
    <w:multiLevelType w:val="multilevel"/>
    <w:tmpl w:val="24FAE6AA"/>
    <w:lvl w:ilvl="0">
      <w:start w:val="1"/>
      <w:numFmt w:val="decimal"/>
      <w:lvlText w:val="%1."/>
      <w:lvlJc w:val="left"/>
      <w:pPr>
        <w:tabs>
          <w:tab w:val="num" w:pos="1440"/>
        </w:tabs>
        <w:ind w:left="720" w:hanging="360"/>
      </w:pPr>
      <w:rPr>
        <w:rFonts w:ascii="Times New Roman" w:hAnsi="Times New Roman" w:cs="Times New Roman" w:hint="default"/>
        <w:b w:val="0"/>
        <w:sz w:val="22"/>
      </w:rPr>
    </w:lvl>
    <w:lvl w:ilvl="1">
      <w:start w:val="1"/>
      <w:numFmt w:val="lowerLetter"/>
      <w:suff w:val="space"/>
      <w:lvlText w:val="%2."/>
      <w:lvlJc w:val="left"/>
      <w:pPr>
        <w:ind w:left="1080" w:hanging="360"/>
      </w:pPr>
      <w:rPr>
        <w:rFonts w:ascii="Times New Roman" w:hAnsi="Times New Roman" w:cs="Times New Roman" w:hint="default"/>
      </w:rPr>
    </w:lvl>
    <w:lvl w:ilvl="2">
      <w:start w:val="1"/>
      <w:numFmt w:val="lowerRoman"/>
      <w:suff w:val="space"/>
      <w:lvlText w:val="%3."/>
      <w:lvlJc w:val="left"/>
      <w:pPr>
        <w:ind w:left="1440" w:hanging="360"/>
      </w:pPr>
      <w:rPr>
        <w:rFonts w:hint="default"/>
      </w:rPr>
    </w:lvl>
    <w:lvl w:ilvl="3">
      <w:start w:val="1"/>
      <w:numFmt w:val="decimal"/>
      <w:suff w:val="space"/>
      <w:lvlText w:val="(%4)"/>
      <w:lvlJc w:val="left"/>
      <w:pPr>
        <w:ind w:left="1800" w:hanging="360"/>
      </w:pPr>
      <w:rPr>
        <w:rFonts w:ascii="Times New Roman" w:hAnsi="Times New Roman" w:cs="Times New Roman" w:hint="default"/>
      </w:rPr>
    </w:lvl>
    <w:lvl w:ilvl="4">
      <w:start w:val="1"/>
      <w:numFmt w:val="lowerLetter"/>
      <w:suff w:val="space"/>
      <w:lvlText w:val="(%5)"/>
      <w:lvlJc w:val="left"/>
      <w:pPr>
        <w:ind w:left="2160" w:hanging="360"/>
      </w:pPr>
      <w:rPr>
        <w:rFonts w:hint="default"/>
      </w:rPr>
    </w:lvl>
    <w:lvl w:ilvl="5">
      <w:start w:val="1"/>
      <w:numFmt w:val="lowerRoman"/>
      <w:lvlText w:val="(%6)"/>
      <w:lvlJc w:val="left"/>
      <w:pPr>
        <w:tabs>
          <w:tab w:val="num" w:pos="3456"/>
        </w:tabs>
        <w:ind w:left="2520" w:hanging="360"/>
      </w:pPr>
      <w:rPr>
        <w:rFonts w:hint="default"/>
      </w:rPr>
    </w:lvl>
    <w:lvl w:ilvl="6">
      <w:start w:val="1"/>
      <w:numFmt w:val="decimal"/>
      <w:lvlText w:val="%7."/>
      <w:lvlJc w:val="left"/>
      <w:pPr>
        <w:tabs>
          <w:tab w:val="num" w:pos="3672"/>
        </w:tabs>
        <w:ind w:left="2880" w:hanging="360"/>
      </w:pPr>
      <w:rPr>
        <w:rFonts w:hint="default"/>
      </w:rPr>
    </w:lvl>
    <w:lvl w:ilvl="7">
      <w:start w:val="1"/>
      <w:numFmt w:val="lowerLetter"/>
      <w:lvlText w:val="%8."/>
      <w:lvlJc w:val="left"/>
      <w:pPr>
        <w:tabs>
          <w:tab w:val="num" w:pos="4104"/>
        </w:tabs>
        <w:ind w:left="3240" w:hanging="360"/>
      </w:pPr>
      <w:rPr>
        <w:rFonts w:hint="default"/>
      </w:rPr>
    </w:lvl>
    <w:lvl w:ilvl="8">
      <w:start w:val="1"/>
      <w:numFmt w:val="lowerRoman"/>
      <w:lvlText w:val="%9."/>
      <w:lvlJc w:val="left"/>
      <w:pPr>
        <w:tabs>
          <w:tab w:val="num" w:pos="4536"/>
        </w:tabs>
        <w:ind w:left="3600" w:hanging="360"/>
      </w:pPr>
      <w:rPr>
        <w:rFonts w:hint="default"/>
      </w:rPr>
    </w:lvl>
  </w:abstractNum>
  <w:abstractNum w:abstractNumId="26" w15:restartNumberingAfterBreak="0">
    <w:nsid w:val="78A63B60"/>
    <w:multiLevelType w:val="multilevel"/>
    <w:tmpl w:val="7376F9D6"/>
    <w:lvl w:ilvl="0">
      <w:start w:val="1"/>
      <w:numFmt w:val="decimal"/>
      <w:lvlText w:val="%1."/>
      <w:lvlJc w:val="left"/>
      <w:pPr>
        <w:tabs>
          <w:tab w:val="num" w:pos="1440"/>
        </w:tabs>
        <w:ind w:left="720" w:hanging="360"/>
      </w:pPr>
      <w:rPr>
        <w:rFonts w:ascii="Times New Roman" w:hAnsi="Times New Roman" w:cs="Times New Roman" w:hint="default"/>
        <w:b/>
        <w:sz w:val="22"/>
      </w:rPr>
    </w:lvl>
    <w:lvl w:ilvl="1">
      <w:start w:val="1"/>
      <w:numFmt w:val="lowerLetter"/>
      <w:lvlText w:val="%2."/>
      <w:lvlJc w:val="left"/>
      <w:pPr>
        <w:tabs>
          <w:tab w:val="num" w:pos="1440"/>
        </w:tabs>
        <w:ind w:left="1080" w:hanging="360"/>
      </w:pPr>
      <w:rPr>
        <w:rFonts w:ascii="Times New Roman" w:hAnsi="Times New Roman" w:cs="Times New Roman" w:hint="default"/>
        <w:strike w:val="0"/>
        <w:color w:val="auto"/>
      </w:rPr>
    </w:lvl>
    <w:lvl w:ilvl="2">
      <w:start w:val="1"/>
      <w:numFmt w:val="lowerRoman"/>
      <w:lvlText w:val="%3."/>
      <w:lvlJc w:val="left"/>
      <w:pPr>
        <w:tabs>
          <w:tab w:val="num" w:pos="1440"/>
        </w:tabs>
        <w:ind w:left="1440" w:hanging="360"/>
      </w:pPr>
      <w:rPr>
        <w:rFonts w:hint="default"/>
        <w:strike w:val="0"/>
        <w:color w:val="auto"/>
      </w:rPr>
    </w:lvl>
    <w:lvl w:ilvl="3">
      <w:start w:val="1"/>
      <w:numFmt w:val="lowerLetter"/>
      <w:lvlText w:val="(%4)"/>
      <w:lvlJc w:val="right"/>
      <w:pPr>
        <w:tabs>
          <w:tab w:val="num" w:pos="1440"/>
        </w:tabs>
        <w:ind w:left="1800" w:hanging="360"/>
      </w:pPr>
      <w:rPr>
        <w:rFonts w:ascii="Times New Roman" w:eastAsiaTheme="minorHAnsi" w:hAnsi="Times New Roman" w:cstheme="minorBidi"/>
      </w:rPr>
    </w:lvl>
    <w:lvl w:ilvl="4">
      <w:start w:val="1"/>
      <w:numFmt w:val="lowerLetter"/>
      <w:lvlText w:val="(%5)"/>
      <w:lvlJc w:val="left"/>
      <w:pPr>
        <w:tabs>
          <w:tab w:val="num" w:pos="1800"/>
        </w:tabs>
        <w:ind w:left="2160" w:hanging="360"/>
      </w:pPr>
      <w:rPr>
        <w:rFonts w:ascii="Times New Roman" w:eastAsiaTheme="minorHAnsi" w:hAnsi="Times New Roman" w:cstheme="minorBidi"/>
      </w:rPr>
    </w:lvl>
    <w:lvl w:ilvl="5">
      <w:start w:val="1"/>
      <w:numFmt w:val="lowerRoman"/>
      <w:lvlText w:val="(%6)"/>
      <w:lvlJc w:val="left"/>
      <w:pPr>
        <w:tabs>
          <w:tab w:val="num" w:pos="2160"/>
        </w:tabs>
        <w:ind w:left="2520" w:hanging="360"/>
      </w:pPr>
      <w:rPr>
        <w:rFonts w:hint="default"/>
      </w:rPr>
    </w:lvl>
    <w:lvl w:ilvl="6">
      <w:start w:val="1"/>
      <w:numFmt w:val="decimal"/>
      <w:lvlText w:val="%7."/>
      <w:lvlJc w:val="left"/>
      <w:pPr>
        <w:tabs>
          <w:tab w:val="num" w:pos="3672"/>
        </w:tabs>
        <w:ind w:left="2880" w:hanging="360"/>
      </w:pPr>
      <w:rPr>
        <w:rFonts w:hint="default"/>
      </w:rPr>
    </w:lvl>
    <w:lvl w:ilvl="7">
      <w:start w:val="1"/>
      <w:numFmt w:val="lowerLetter"/>
      <w:lvlText w:val="%8."/>
      <w:lvlJc w:val="left"/>
      <w:pPr>
        <w:tabs>
          <w:tab w:val="num" w:pos="4104"/>
        </w:tabs>
        <w:ind w:left="3240" w:hanging="360"/>
      </w:pPr>
      <w:rPr>
        <w:rFonts w:hint="default"/>
      </w:rPr>
    </w:lvl>
    <w:lvl w:ilvl="8">
      <w:start w:val="1"/>
      <w:numFmt w:val="lowerRoman"/>
      <w:lvlText w:val="%9."/>
      <w:lvlJc w:val="left"/>
      <w:pPr>
        <w:tabs>
          <w:tab w:val="num" w:pos="4536"/>
        </w:tabs>
        <w:ind w:left="3600" w:hanging="360"/>
      </w:pPr>
      <w:rPr>
        <w:rFonts w:hint="default"/>
      </w:rPr>
    </w:lvl>
  </w:abstractNum>
  <w:num w:numId="1">
    <w:abstractNumId w:val="19"/>
  </w:num>
  <w:num w:numId="2">
    <w:abstractNumId w:val="26"/>
  </w:num>
  <w:num w:numId="3">
    <w:abstractNumId w:val="14"/>
  </w:num>
  <w:num w:numId="4">
    <w:abstractNumId w:val="25"/>
  </w:num>
  <w:num w:numId="5">
    <w:abstractNumId w:val="21"/>
  </w:num>
  <w:num w:numId="6">
    <w:abstractNumId w:val="23"/>
  </w:num>
  <w:num w:numId="7">
    <w:abstractNumId w:val="22"/>
  </w:num>
  <w:num w:numId="8">
    <w:abstractNumId w:val="2"/>
  </w:num>
  <w:num w:numId="9">
    <w:abstractNumId w:val="15"/>
  </w:num>
  <w:num w:numId="10">
    <w:abstractNumId w:val="4"/>
  </w:num>
  <w:num w:numId="11">
    <w:abstractNumId w:val="18"/>
  </w:num>
  <w:num w:numId="12">
    <w:abstractNumId w:val="10"/>
  </w:num>
  <w:num w:numId="13">
    <w:abstractNumId w:val="20"/>
  </w:num>
  <w:num w:numId="14">
    <w:abstractNumId w:val="8"/>
  </w:num>
  <w:num w:numId="15">
    <w:abstractNumId w:val="6"/>
  </w:num>
  <w:num w:numId="16">
    <w:abstractNumId w:val="0"/>
  </w:num>
  <w:num w:numId="17">
    <w:abstractNumId w:val="3"/>
  </w:num>
  <w:num w:numId="18">
    <w:abstractNumId w:val="5"/>
  </w:num>
  <w:num w:numId="19">
    <w:abstractNumId w:val="7"/>
  </w:num>
  <w:num w:numId="20">
    <w:abstractNumId w:val="1"/>
  </w:num>
  <w:num w:numId="21">
    <w:abstractNumId w:val="10"/>
    <w:lvlOverride w:ilvl="0">
      <w:lvl w:ilvl="0">
        <w:start w:val="1"/>
        <w:numFmt w:val="decimal"/>
        <w:lvlText w:val="%1."/>
        <w:lvlJc w:val="left"/>
        <w:pPr>
          <w:tabs>
            <w:tab w:val="num" w:pos="1440"/>
          </w:tabs>
          <w:ind w:left="720" w:hanging="360"/>
        </w:pPr>
        <w:rPr>
          <w:rFonts w:ascii="Times New Roman" w:hAnsi="Times New Roman" w:cs="Times New Roman" w:hint="default"/>
          <w:b w:val="0"/>
          <w:sz w:val="22"/>
        </w:rPr>
      </w:lvl>
    </w:lvlOverride>
    <w:lvlOverride w:ilvl="1">
      <w:lvl w:ilvl="1">
        <w:start w:val="1"/>
        <w:numFmt w:val="lowerLetter"/>
        <w:lvlText w:val="%2."/>
        <w:lvlJc w:val="left"/>
        <w:pPr>
          <w:tabs>
            <w:tab w:val="num" w:pos="1440"/>
          </w:tabs>
          <w:ind w:left="1080" w:hanging="360"/>
        </w:pPr>
        <w:rPr>
          <w:rFonts w:hint="default"/>
        </w:rPr>
      </w:lvl>
    </w:lvlOverride>
    <w:lvlOverride w:ilvl="2">
      <w:lvl w:ilvl="2">
        <w:start w:val="1"/>
        <w:numFmt w:val="lowerRoman"/>
        <w:suff w:val="space"/>
        <w:lvlText w:val="%3."/>
        <w:lvlJc w:val="left"/>
        <w:pPr>
          <w:ind w:left="1080" w:firstLine="0"/>
        </w:pPr>
        <w:rPr>
          <w:rFonts w:hint="default"/>
        </w:rPr>
      </w:lvl>
    </w:lvlOverride>
    <w:lvlOverride w:ilvl="3">
      <w:lvl w:ilvl="3">
        <w:start w:val="1"/>
        <w:numFmt w:val="decimal"/>
        <w:lvlText w:val="(%4)"/>
        <w:lvlJc w:val="left"/>
        <w:pPr>
          <w:tabs>
            <w:tab w:val="num" w:pos="1440"/>
          </w:tabs>
          <w:ind w:left="1800" w:hanging="360"/>
        </w:pPr>
        <w:rPr>
          <w:rFonts w:ascii="Times New Roman" w:hAnsi="Times New Roman" w:cs="Times New Roman" w:hint="default"/>
        </w:rPr>
      </w:lvl>
    </w:lvlOverride>
    <w:lvlOverride w:ilvl="4">
      <w:lvl w:ilvl="4">
        <w:start w:val="1"/>
        <w:numFmt w:val="lowerLetter"/>
        <w:suff w:val="space"/>
        <w:lvlText w:val="(%5)"/>
        <w:lvlJc w:val="left"/>
        <w:pPr>
          <w:ind w:left="2160" w:hanging="360"/>
        </w:pPr>
        <w:rPr>
          <w:rFonts w:hint="default"/>
        </w:rPr>
      </w:lvl>
    </w:lvlOverride>
    <w:lvlOverride w:ilvl="5">
      <w:lvl w:ilvl="5">
        <w:start w:val="1"/>
        <w:numFmt w:val="lowerRoman"/>
        <w:lvlText w:val="(%6)"/>
        <w:lvlJc w:val="left"/>
        <w:pPr>
          <w:tabs>
            <w:tab w:val="num" w:pos="3456"/>
          </w:tabs>
          <w:ind w:left="2520" w:hanging="360"/>
        </w:pPr>
        <w:rPr>
          <w:rFonts w:hint="default"/>
        </w:rPr>
      </w:lvl>
    </w:lvlOverride>
    <w:lvlOverride w:ilvl="6">
      <w:lvl w:ilvl="6">
        <w:start w:val="1"/>
        <w:numFmt w:val="decimal"/>
        <w:lvlText w:val="%7."/>
        <w:lvlJc w:val="left"/>
        <w:pPr>
          <w:tabs>
            <w:tab w:val="num" w:pos="3672"/>
          </w:tabs>
          <w:ind w:left="2880" w:hanging="360"/>
        </w:pPr>
        <w:rPr>
          <w:rFonts w:hint="default"/>
        </w:rPr>
      </w:lvl>
    </w:lvlOverride>
    <w:lvlOverride w:ilvl="7">
      <w:lvl w:ilvl="7">
        <w:start w:val="1"/>
        <w:numFmt w:val="lowerLetter"/>
        <w:lvlText w:val="%8."/>
        <w:lvlJc w:val="left"/>
        <w:pPr>
          <w:tabs>
            <w:tab w:val="num" w:pos="4104"/>
          </w:tabs>
          <w:ind w:left="3240" w:hanging="360"/>
        </w:pPr>
        <w:rPr>
          <w:rFonts w:hint="default"/>
        </w:rPr>
      </w:lvl>
    </w:lvlOverride>
    <w:lvlOverride w:ilvl="8">
      <w:lvl w:ilvl="8">
        <w:start w:val="1"/>
        <w:numFmt w:val="lowerRoman"/>
        <w:lvlText w:val="%9."/>
        <w:lvlJc w:val="left"/>
        <w:pPr>
          <w:tabs>
            <w:tab w:val="num" w:pos="4536"/>
          </w:tabs>
          <w:ind w:left="3600" w:hanging="360"/>
        </w:pPr>
        <w:rPr>
          <w:rFonts w:hint="default"/>
        </w:rPr>
      </w:lvl>
    </w:lvlOverride>
  </w:num>
  <w:num w:numId="22">
    <w:abstractNumId w:val="11"/>
  </w:num>
  <w:num w:numId="23">
    <w:abstractNumId w:val="13"/>
  </w:num>
  <w:num w:numId="24">
    <w:abstractNumId w:val="17"/>
  </w:num>
  <w:num w:numId="25">
    <w:abstractNumId w:val="16"/>
  </w:num>
  <w:num w:numId="26">
    <w:abstractNumId w:val="9"/>
  </w:num>
  <w:num w:numId="27">
    <w:abstractNumId w:val="2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448"/>
    <w:rsid w:val="000143FB"/>
    <w:rsid w:val="0001458A"/>
    <w:rsid w:val="00022352"/>
    <w:rsid w:val="0004433A"/>
    <w:rsid w:val="0004549A"/>
    <w:rsid w:val="0004581A"/>
    <w:rsid w:val="00046BF2"/>
    <w:rsid w:val="00061F31"/>
    <w:rsid w:val="00064BBC"/>
    <w:rsid w:val="00064BDE"/>
    <w:rsid w:val="000662CF"/>
    <w:rsid w:val="000A3D41"/>
    <w:rsid w:val="000A6D01"/>
    <w:rsid w:val="000B20AF"/>
    <w:rsid w:val="000E6E34"/>
    <w:rsid w:val="00112932"/>
    <w:rsid w:val="00124C5B"/>
    <w:rsid w:val="0013226B"/>
    <w:rsid w:val="00167F7A"/>
    <w:rsid w:val="00172021"/>
    <w:rsid w:val="00196DC1"/>
    <w:rsid w:val="001E4466"/>
    <w:rsid w:val="00204DEA"/>
    <w:rsid w:val="0021535B"/>
    <w:rsid w:val="00223AAC"/>
    <w:rsid w:val="0022451F"/>
    <w:rsid w:val="00224C1E"/>
    <w:rsid w:val="002312C3"/>
    <w:rsid w:val="00251173"/>
    <w:rsid w:val="00254714"/>
    <w:rsid w:val="00265D6E"/>
    <w:rsid w:val="002917C5"/>
    <w:rsid w:val="002A42E1"/>
    <w:rsid w:val="002C07CF"/>
    <w:rsid w:val="002D1DA6"/>
    <w:rsid w:val="002F4BAE"/>
    <w:rsid w:val="00307E68"/>
    <w:rsid w:val="00311125"/>
    <w:rsid w:val="00363082"/>
    <w:rsid w:val="003640C7"/>
    <w:rsid w:val="00373CB5"/>
    <w:rsid w:val="004008F5"/>
    <w:rsid w:val="00404617"/>
    <w:rsid w:val="0041531D"/>
    <w:rsid w:val="00427667"/>
    <w:rsid w:val="004479C0"/>
    <w:rsid w:val="004C302F"/>
    <w:rsid w:val="004D57E5"/>
    <w:rsid w:val="004F14DE"/>
    <w:rsid w:val="004F4C39"/>
    <w:rsid w:val="005050F4"/>
    <w:rsid w:val="00511D1D"/>
    <w:rsid w:val="005142AA"/>
    <w:rsid w:val="00530DD8"/>
    <w:rsid w:val="00550B1F"/>
    <w:rsid w:val="005550BD"/>
    <w:rsid w:val="00566952"/>
    <w:rsid w:val="005B6239"/>
    <w:rsid w:val="005D28F4"/>
    <w:rsid w:val="005D506A"/>
    <w:rsid w:val="005E19C0"/>
    <w:rsid w:val="005E7102"/>
    <w:rsid w:val="0060377D"/>
    <w:rsid w:val="00606FDB"/>
    <w:rsid w:val="0061716D"/>
    <w:rsid w:val="00625B8B"/>
    <w:rsid w:val="006377C6"/>
    <w:rsid w:val="00662540"/>
    <w:rsid w:val="006644C7"/>
    <w:rsid w:val="00672665"/>
    <w:rsid w:val="006756D2"/>
    <w:rsid w:val="0068212C"/>
    <w:rsid w:val="006826C0"/>
    <w:rsid w:val="006B00B0"/>
    <w:rsid w:val="006C6C94"/>
    <w:rsid w:val="006E4EA0"/>
    <w:rsid w:val="007154E2"/>
    <w:rsid w:val="00720C51"/>
    <w:rsid w:val="007260A2"/>
    <w:rsid w:val="00732E9C"/>
    <w:rsid w:val="00775453"/>
    <w:rsid w:val="007936DA"/>
    <w:rsid w:val="0079641C"/>
    <w:rsid w:val="00796B98"/>
    <w:rsid w:val="007A08AC"/>
    <w:rsid w:val="007A4C89"/>
    <w:rsid w:val="007B4D85"/>
    <w:rsid w:val="007B5FC8"/>
    <w:rsid w:val="007C7052"/>
    <w:rsid w:val="007D3870"/>
    <w:rsid w:val="007D6D3C"/>
    <w:rsid w:val="007E00B5"/>
    <w:rsid w:val="007E5573"/>
    <w:rsid w:val="007F36DE"/>
    <w:rsid w:val="008015A0"/>
    <w:rsid w:val="00810D0C"/>
    <w:rsid w:val="0082011F"/>
    <w:rsid w:val="00842877"/>
    <w:rsid w:val="00846418"/>
    <w:rsid w:val="0089475E"/>
    <w:rsid w:val="008B02BF"/>
    <w:rsid w:val="008B3E45"/>
    <w:rsid w:val="008C3184"/>
    <w:rsid w:val="008C57B3"/>
    <w:rsid w:val="008D0AC7"/>
    <w:rsid w:val="008D5448"/>
    <w:rsid w:val="008E429A"/>
    <w:rsid w:val="00923BB4"/>
    <w:rsid w:val="009566B5"/>
    <w:rsid w:val="00964308"/>
    <w:rsid w:val="00973C05"/>
    <w:rsid w:val="00982D0B"/>
    <w:rsid w:val="009868F0"/>
    <w:rsid w:val="009A6595"/>
    <w:rsid w:val="009C15BA"/>
    <w:rsid w:val="009D744D"/>
    <w:rsid w:val="00A179CC"/>
    <w:rsid w:val="00A26D73"/>
    <w:rsid w:val="00A624CF"/>
    <w:rsid w:val="00A92044"/>
    <w:rsid w:val="00A94630"/>
    <w:rsid w:val="00A96811"/>
    <w:rsid w:val="00AA4401"/>
    <w:rsid w:val="00AA603A"/>
    <w:rsid w:val="00AD5252"/>
    <w:rsid w:val="00AE78E2"/>
    <w:rsid w:val="00B0059C"/>
    <w:rsid w:val="00B231FF"/>
    <w:rsid w:val="00B81742"/>
    <w:rsid w:val="00BA47EF"/>
    <w:rsid w:val="00BD0D9C"/>
    <w:rsid w:val="00BD442F"/>
    <w:rsid w:val="00BE7A57"/>
    <w:rsid w:val="00C11954"/>
    <w:rsid w:val="00C17FAA"/>
    <w:rsid w:val="00C259C7"/>
    <w:rsid w:val="00C41F11"/>
    <w:rsid w:val="00C64BD3"/>
    <w:rsid w:val="00C87D85"/>
    <w:rsid w:val="00C90E7C"/>
    <w:rsid w:val="00CA354E"/>
    <w:rsid w:val="00CC1B06"/>
    <w:rsid w:val="00CC4FB1"/>
    <w:rsid w:val="00D61F22"/>
    <w:rsid w:val="00D6416B"/>
    <w:rsid w:val="00DA23AA"/>
    <w:rsid w:val="00DA4481"/>
    <w:rsid w:val="00DC0C83"/>
    <w:rsid w:val="00DE000C"/>
    <w:rsid w:val="00DE34C9"/>
    <w:rsid w:val="00E12359"/>
    <w:rsid w:val="00E34B9B"/>
    <w:rsid w:val="00E70926"/>
    <w:rsid w:val="00E77263"/>
    <w:rsid w:val="00EA608F"/>
    <w:rsid w:val="00EC140B"/>
    <w:rsid w:val="00EF1C48"/>
    <w:rsid w:val="00F043F7"/>
    <w:rsid w:val="00F06331"/>
    <w:rsid w:val="00F33F80"/>
    <w:rsid w:val="00F342B6"/>
    <w:rsid w:val="00F365E9"/>
    <w:rsid w:val="00F578E8"/>
    <w:rsid w:val="00F74C69"/>
    <w:rsid w:val="00F81582"/>
    <w:rsid w:val="00F854F6"/>
    <w:rsid w:val="00FB2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936D6E26-3ECF-467B-90D2-805D62AD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07E68"/>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next w:val="NoSpacing"/>
    <w:qFormat/>
    <w:rsid w:val="00CC1B06"/>
  </w:style>
  <w:style w:type="paragraph" w:styleId="NoSpacing">
    <w:name w:val="No Spacing"/>
    <w:uiPriority w:val="1"/>
    <w:qFormat/>
    <w:rsid w:val="00307E68"/>
    <w:pPr>
      <w:spacing w:after="0" w:line="240" w:lineRule="auto"/>
    </w:pPr>
    <w:rPr>
      <w:rFonts w:ascii="Times New Roman" w:hAnsi="Times New Roman"/>
      <w:sz w:val="24"/>
      <w:szCs w:val="24"/>
    </w:rPr>
  </w:style>
  <w:style w:type="paragraph" w:styleId="CommentText">
    <w:name w:val="annotation text"/>
    <w:basedOn w:val="Normal"/>
    <w:link w:val="CommentTextChar"/>
    <w:autoRedefine/>
    <w:uiPriority w:val="99"/>
    <w:semiHidden/>
    <w:unhideWhenUsed/>
    <w:rsid w:val="00307E68"/>
    <w:rPr>
      <w:rFonts w:eastAsia="Times New Roman" w:cs="Times New Roman"/>
      <w:szCs w:val="20"/>
    </w:rPr>
  </w:style>
  <w:style w:type="character" w:customStyle="1" w:styleId="CommentTextChar">
    <w:name w:val="Comment Text Char"/>
    <w:basedOn w:val="DefaultParagraphFont"/>
    <w:link w:val="CommentText"/>
    <w:uiPriority w:val="99"/>
    <w:semiHidden/>
    <w:rsid w:val="00307E68"/>
    <w:rPr>
      <w:rFonts w:ascii="Times New Roman" w:eastAsia="Times New Roman" w:hAnsi="Times New Roman" w:cs="Times New Roman"/>
      <w:sz w:val="24"/>
      <w:szCs w:val="20"/>
    </w:rPr>
  </w:style>
  <w:style w:type="paragraph" w:styleId="Header">
    <w:name w:val="header"/>
    <w:basedOn w:val="Normal"/>
    <w:link w:val="HeaderChar"/>
    <w:uiPriority w:val="99"/>
    <w:rsid w:val="00307E68"/>
    <w:pPr>
      <w:tabs>
        <w:tab w:val="center" w:pos="4320"/>
        <w:tab w:val="right" w:pos="8640"/>
      </w:tabs>
    </w:pPr>
    <w:rPr>
      <w:rFonts w:eastAsia="Times New Roman" w:cs="Times New Roman"/>
    </w:rPr>
  </w:style>
  <w:style w:type="character" w:customStyle="1" w:styleId="HeaderChar">
    <w:name w:val="Header Char"/>
    <w:basedOn w:val="DefaultParagraphFont"/>
    <w:link w:val="Header"/>
    <w:uiPriority w:val="99"/>
    <w:rsid w:val="00307E6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07E68"/>
    <w:rPr>
      <w:sz w:val="16"/>
      <w:szCs w:val="16"/>
    </w:rPr>
  </w:style>
  <w:style w:type="paragraph" w:styleId="CommentSubject">
    <w:name w:val="annotation subject"/>
    <w:basedOn w:val="CommentText"/>
    <w:next w:val="CommentText"/>
    <w:link w:val="CommentSubjectChar"/>
    <w:uiPriority w:val="99"/>
    <w:semiHidden/>
    <w:unhideWhenUsed/>
    <w:rsid w:val="00307E68"/>
    <w:rPr>
      <w:b/>
      <w:bCs/>
    </w:rPr>
  </w:style>
  <w:style w:type="character" w:customStyle="1" w:styleId="CommentSubjectChar">
    <w:name w:val="Comment Subject Char"/>
    <w:basedOn w:val="CommentTextChar"/>
    <w:link w:val="CommentSubject"/>
    <w:uiPriority w:val="99"/>
    <w:semiHidden/>
    <w:rsid w:val="00307E68"/>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307E68"/>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307E68"/>
    <w:rPr>
      <w:rFonts w:ascii="Segoe UI" w:eastAsia="Times New Roman" w:hAnsi="Segoe UI" w:cs="Segoe UI"/>
      <w:sz w:val="18"/>
      <w:szCs w:val="18"/>
    </w:rPr>
  </w:style>
  <w:style w:type="paragraph" w:styleId="ListParagraph">
    <w:name w:val="List Paragraph"/>
    <w:basedOn w:val="Normal"/>
    <w:uiPriority w:val="34"/>
    <w:qFormat/>
    <w:rsid w:val="00307E68"/>
    <w:pPr>
      <w:ind w:left="720"/>
      <w:contextualSpacing/>
    </w:pPr>
    <w:rPr>
      <w:rFonts w:eastAsia="Times New Roman" w:cs="Times New Roman"/>
    </w:rPr>
  </w:style>
  <w:style w:type="character" w:styleId="Hyperlink">
    <w:name w:val="Hyperlink"/>
    <w:basedOn w:val="DefaultParagraphFont"/>
    <w:uiPriority w:val="99"/>
    <w:unhideWhenUsed/>
    <w:rsid w:val="000E6E34"/>
    <w:rPr>
      <w:color w:val="0563C1" w:themeColor="hyperlink"/>
      <w:u w:val="single"/>
    </w:rPr>
  </w:style>
  <w:style w:type="paragraph" w:styleId="PlainText">
    <w:name w:val="Plain Text"/>
    <w:basedOn w:val="Normal"/>
    <w:link w:val="PlainTextChar"/>
    <w:uiPriority w:val="99"/>
    <w:semiHidden/>
    <w:unhideWhenUsed/>
    <w:rsid w:val="007B4D85"/>
    <w:rPr>
      <w:rFonts w:cs="Times New Roman"/>
      <w:szCs w:val="21"/>
    </w:rPr>
  </w:style>
  <w:style w:type="character" w:customStyle="1" w:styleId="PlainTextChar">
    <w:name w:val="Plain Text Char"/>
    <w:basedOn w:val="DefaultParagraphFont"/>
    <w:link w:val="PlainText"/>
    <w:uiPriority w:val="99"/>
    <w:semiHidden/>
    <w:rsid w:val="007B4D85"/>
    <w:rPr>
      <w:rFonts w:ascii="Times New Roman" w:hAnsi="Times New Roman" w:cs="Times New Roman"/>
      <w:sz w:val="24"/>
      <w:szCs w:val="21"/>
    </w:rPr>
  </w:style>
  <w:style w:type="paragraph" w:styleId="Footer">
    <w:name w:val="footer"/>
    <w:basedOn w:val="Normal"/>
    <w:link w:val="FooterChar"/>
    <w:uiPriority w:val="99"/>
    <w:unhideWhenUsed/>
    <w:rsid w:val="000143FB"/>
    <w:pPr>
      <w:tabs>
        <w:tab w:val="center" w:pos="4680"/>
        <w:tab w:val="right" w:pos="9360"/>
      </w:tabs>
    </w:pPr>
  </w:style>
  <w:style w:type="character" w:customStyle="1" w:styleId="FooterChar">
    <w:name w:val="Footer Char"/>
    <w:basedOn w:val="DefaultParagraphFont"/>
    <w:link w:val="Footer"/>
    <w:uiPriority w:val="99"/>
    <w:rsid w:val="000143FB"/>
    <w:rPr>
      <w:rFonts w:ascii="Times New Roman" w:hAnsi="Times New Roman"/>
      <w:sz w:val="24"/>
      <w:szCs w:val="24"/>
    </w:rPr>
  </w:style>
  <w:style w:type="character" w:styleId="PageNumber">
    <w:name w:val="page number"/>
    <w:basedOn w:val="DefaultParagraphFont"/>
    <w:uiPriority w:val="99"/>
    <w:semiHidden/>
    <w:unhideWhenUsed/>
    <w:rsid w:val="000143FB"/>
  </w:style>
  <w:style w:type="numbering" w:customStyle="1" w:styleId="NoList1">
    <w:name w:val="No List1"/>
    <w:next w:val="NoList"/>
    <w:uiPriority w:val="99"/>
    <w:semiHidden/>
    <w:unhideWhenUsed/>
    <w:rsid w:val="00625B8B"/>
  </w:style>
  <w:style w:type="table" w:styleId="TableGrid">
    <w:name w:val="Table Grid"/>
    <w:basedOn w:val="TableNormal"/>
    <w:uiPriority w:val="59"/>
    <w:rsid w:val="00625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5B8B"/>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625B8B"/>
    <w:rPr>
      <w:rFonts w:ascii="Calibri" w:hAnsi="Calibri"/>
      <w:sz w:val="20"/>
      <w:szCs w:val="20"/>
    </w:rPr>
  </w:style>
  <w:style w:type="character" w:customStyle="1" w:styleId="FootnoteTextChar">
    <w:name w:val="Footnote Text Char"/>
    <w:basedOn w:val="DefaultParagraphFont"/>
    <w:link w:val="FootnoteText"/>
    <w:uiPriority w:val="99"/>
    <w:rsid w:val="00625B8B"/>
    <w:rPr>
      <w:rFonts w:ascii="Calibri" w:hAnsi="Calibri"/>
      <w:sz w:val="20"/>
      <w:szCs w:val="20"/>
    </w:rPr>
  </w:style>
  <w:style w:type="character" w:styleId="FootnoteReference">
    <w:name w:val="footnote reference"/>
    <w:basedOn w:val="DefaultParagraphFont"/>
    <w:uiPriority w:val="99"/>
    <w:unhideWhenUsed/>
    <w:rsid w:val="00625B8B"/>
    <w:rPr>
      <w:vertAlign w:val="superscript"/>
    </w:rPr>
  </w:style>
  <w:style w:type="paragraph" w:styleId="Revision">
    <w:name w:val="Revision"/>
    <w:hidden/>
    <w:uiPriority w:val="99"/>
    <w:semiHidden/>
    <w:rsid w:val="00625B8B"/>
    <w:pPr>
      <w:spacing w:after="0" w:line="240" w:lineRule="auto"/>
    </w:pPr>
  </w:style>
  <w:style w:type="character" w:customStyle="1" w:styleId="FollowedHyperlink1">
    <w:name w:val="FollowedHyperlink1"/>
    <w:basedOn w:val="DefaultParagraphFont"/>
    <w:uiPriority w:val="99"/>
    <w:semiHidden/>
    <w:unhideWhenUsed/>
    <w:rsid w:val="00625B8B"/>
    <w:rPr>
      <w:color w:val="800080"/>
      <w:u w:val="single"/>
    </w:rPr>
  </w:style>
  <w:style w:type="paragraph" w:customStyle="1" w:styleId="Pa1">
    <w:name w:val="Pa1"/>
    <w:basedOn w:val="Default"/>
    <w:next w:val="Default"/>
    <w:uiPriority w:val="99"/>
    <w:rsid w:val="00625B8B"/>
    <w:pPr>
      <w:spacing w:line="241" w:lineRule="atLeast"/>
    </w:pPr>
    <w:rPr>
      <w:rFonts w:ascii="Trajan Pro" w:hAnsi="Trajan Pro"/>
      <w:color w:val="auto"/>
    </w:rPr>
  </w:style>
  <w:style w:type="character" w:customStyle="1" w:styleId="A1">
    <w:name w:val="A1"/>
    <w:uiPriority w:val="99"/>
    <w:rsid w:val="00625B8B"/>
    <w:rPr>
      <w:rFonts w:cs="Trajan Pro"/>
      <w:b/>
      <w:bCs/>
      <w:color w:val="000000"/>
      <w:sz w:val="36"/>
      <w:szCs w:val="36"/>
    </w:rPr>
  </w:style>
  <w:style w:type="table" w:customStyle="1" w:styleId="TableGrid1">
    <w:name w:val="Table Grid1"/>
    <w:basedOn w:val="TableNormal"/>
    <w:next w:val="TableGrid"/>
    <w:uiPriority w:val="59"/>
    <w:rsid w:val="00625B8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25B8B"/>
    <w:rPr>
      <w:color w:val="954F72" w:themeColor="followedHyperlink"/>
      <w:u w:val="single"/>
    </w:rPr>
  </w:style>
  <w:style w:type="character" w:styleId="HTMLCode">
    <w:name w:val="HTML Code"/>
    <w:basedOn w:val="DefaultParagraphFont"/>
    <w:uiPriority w:val="99"/>
    <w:semiHidden/>
    <w:unhideWhenUsed/>
    <w:rsid w:val="00973C0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02728">
      <w:bodyDiv w:val="1"/>
      <w:marLeft w:val="0"/>
      <w:marRight w:val="0"/>
      <w:marTop w:val="0"/>
      <w:marBottom w:val="0"/>
      <w:divBdr>
        <w:top w:val="none" w:sz="0" w:space="0" w:color="auto"/>
        <w:left w:val="none" w:sz="0" w:space="0" w:color="auto"/>
        <w:bottom w:val="none" w:sz="0" w:space="0" w:color="auto"/>
        <w:right w:val="none" w:sz="0" w:space="0" w:color="auto"/>
      </w:divBdr>
      <w:divsChild>
        <w:div w:id="1962809435">
          <w:marLeft w:val="0"/>
          <w:marRight w:val="0"/>
          <w:marTop w:val="0"/>
          <w:marBottom w:val="0"/>
          <w:divBdr>
            <w:top w:val="none" w:sz="0" w:space="0" w:color="auto"/>
            <w:left w:val="none" w:sz="0" w:space="0" w:color="auto"/>
            <w:bottom w:val="none" w:sz="0" w:space="0" w:color="auto"/>
            <w:right w:val="none" w:sz="0" w:space="0" w:color="auto"/>
          </w:divBdr>
        </w:div>
        <w:div w:id="1617637194">
          <w:marLeft w:val="0"/>
          <w:marRight w:val="0"/>
          <w:marTop w:val="0"/>
          <w:marBottom w:val="0"/>
          <w:divBdr>
            <w:top w:val="none" w:sz="0" w:space="0" w:color="auto"/>
            <w:left w:val="none" w:sz="0" w:space="0" w:color="auto"/>
            <w:bottom w:val="none" w:sz="0" w:space="0" w:color="auto"/>
            <w:right w:val="none" w:sz="0" w:space="0" w:color="auto"/>
          </w:divBdr>
        </w:div>
        <w:div w:id="1680160726">
          <w:marLeft w:val="0"/>
          <w:marRight w:val="0"/>
          <w:marTop w:val="0"/>
          <w:marBottom w:val="0"/>
          <w:divBdr>
            <w:top w:val="none" w:sz="0" w:space="0" w:color="auto"/>
            <w:left w:val="none" w:sz="0" w:space="0" w:color="auto"/>
            <w:bottom w:val="none" w:sz="0" w:space="0" w:color="auto"/>
            <w:right w:val="none" w:sz="0" w:space="0" w:color="auto"/>
          </w:divBdr>
        </w:div>
        <w:div w:id="488404329">
          <w:marLeft w:val="0"/>
          <w:marRight w:val="0"/>
          <w:marTop w:val="0"/>
          <w:marBottom w:val="0"/>
          <w:divBdr>
            <w:top w:val="none" w:sz="0" w:space="0" w:color="auto"/>
            <w:left w:val="none" w:sz="0" w:space="0" w:color="auto"/>
            <w:bottom w:val="none" w:sz="0" w:space="0" w:color="auto"/>
            <w:right w:val="none" w:sz="0" w:space="0" w:color="auto"/>
          </w:divBdr>
        </w:div>
        <w:div w:id="1197623470">
          <w:marLeft w:val="0"/>
          <w:marRight w:val="0"/>
          <w:marTop w:val="0"/>
          <w:marBottom w:val="0"/>
          <w:divBdr>
            <w:top w:val="none" w:sz="0" w:space="0" w:color="auto"/>
            <w:left w:val="none" w:sz="0" w:space="0" w:color="auto"/>
            <w:bottom w:val="none" w:sz="0" w:space="0" w:color="auto"/>
            <w:right w:val="none" w:sz="0" w:space="0" w:color="auto"/>
          </w:divBdr>
        </w:div>
        <w:div w:id="1557816000">
          <w:marLeft w:val="0"/>
          <w:marRight w:val="0"/>
          <w:marTop w:val="0"/>
          <w:marBottom w:val="0"/>
          <w:divBdr>
            <w:top w:val="none" w:sz="0" w:space="0" w:color="auto"/>
            <w:left w:val="none" w:sz="0" w:space="0" w:color="auto"/>
            <w:bottom w:val="none" w:sz="0" w:space="0" w:color="auto"/>
            <w:right w:val="none" w:sz="0" w:space="0" w:color="auto"/>
          </w:divBdr>
        </w:div>
        <w:div w:id="1421557368">
          <w:marLeft w:val="0"/>
          <w:marRight w:val="0"/>
          <w:marTop w:val="0"/>
          <w:marBottom w:val="0"/>
          <w:divBdr>
            <w:top w:val="none" w:sz="0" w:space="0" w:color="auto"/>
            <w:left w:val="none" w:sz="0" w:space="0" w:color="auto"/>
            <w:bottom w:val="none" w:sz="0" w:space="0" w:color="auto"/>
            <w:right w:val="none" w:sz="0" w:space="0" w:color="auto"/>
          </w:divBdr>
        </w:div>
      </w:divsChild>
    </w:div>
    <w:div w:id="360404552">
      <w:bodyDiv w:val="1"/>
      <w:marLeft w:val="0"/>
      <w:marRight w:val="0"/>
      <w:marTop w:val="0"/>
      <w:marBottom w:val="0"/>
      <w:divBdr>
        <w:top w:val="none" w:sz="0" w:space="0" w:color="auto"/>
        <w:left w:val="none" w:sz="0" w:space="0" w:color="auto"/>
        <w:bottom w:val="none" w:sz="0" w:space="0" w:color="auto"/>
        <w:right w:val="none" w:sz="0" w:space="0" w:color="auto"/>
      </w:divBdr>
    </w:div>
    <w:div w:id="394163592">
      <w:bodyDiv w:val="1"/>
      <w:marLeft w:val="0"/>
      <w:marRight w:val="0"/>
      <w:marTop w:val="0"/>
      <w:marBottom w:val="0"/>
      <w:divBdr>
        <w:top w:val="none" w:sz="0" w:space="0" w:color="auto"/>
        <w:left w:val="none" w:sz="0" w:space="0" w:color="auto"/>
        <w:bottom w:val="none" w:sz="0" w:space="0" w:color="auto"/>
        <w:right w:val="none" w:sz="0" w:space="0" w:color="auto"/>
      </w:divBdr>
      <w:divsChild>
        <w:div w:id="1716849807">
          <w:marLeft w:val="0"/>
          <w:marRight w:val="0"/>
          <w:marTop w:val="0"/>
          <w:marBottom w:val="0"/>
          <w:divBdr>
            <w:top w:val="none" w:sz="0" w:space="0" w:color="auto"/>
            <w:left w:val="none" w:sz="0" w:space="0" w:color="auto"/>
            <w:bottom w:val="none" w:sz="0" w:space="0" w:color="auto"/>
            <w:right w:val="none" w:sz="0" w:space="0" w:color="auto"/>
          </w:divBdr>
        </w:div>
        <w:div w:id="1131677979">
          <w:marLeft w:val="0"/>
          <w:marRight w:val="0"/>
          <w:marTop w:val="0"/>
          <w:marBottom w:val="0"/>
          <w:divBdr>
            <w:top w:val="none" w:sz="0" w:space="0" w:color="auto"/>
            <w:left w:val="none" w:sz="0" w:space="0" w:color="auto"/>
            <w:bottom w:val="none" w:sz="0" w:space="0" w:color="auto"/>
            <w:right w:val="none" w:sz="0" w:space="0" w:color="auto"/>
          </w:divBdr>
        </w:div>
        <w:div w:id="1403985326">
          <w:marLeft w:val="0"/>
          <w:marRight w:val="0"/>
          <w:marTop w:val="0"/>
          <w:marBottom w:val="0"/>
          <w:divBdr>
            <w:top w:val="none" w:sz="0" w:space="0" w:color="auto"/>
            <w:left w:val="none" w:sz="0" w:space="0" w:color="auto"/>
            <w:bottom w:val="none" w:sz="0" w:space="0" w:color="auto"/>
            <w:right w:val="none" w:sz="0" w:space="0" w:color="auto"/>
          </w:divBdr>
        </w:div>
        <w:div w:id="819884830">
          <w:marLeft w:val="0"/>
          <w:marRight w:val="0"/>
          <w:marTop w:val="0"/>
          <w:marBottom w:val="0"/>
          <w:divBdr>
            <w:top w:val="none" w:sz="0" w:space="0" w:color="auto"/>
            <w:left w:val="none" w:sz="0" w:space="0" w:color="auto"/>
            <w:bottom w:val="none" w:sz="0" w:space="0" w:color="auto"/>
            <w:right w:val="none" w:sz="0" w:space="0" w:color="auto"/>
          </w:divBdr>
        </w:div>
        <w:div w:id="285044887">
          <w:marLeft w:val="0"/>
          <w:marRight w:val="0"/>
          <w:marTop w:val="0"/>
          <w:marBottom w:val="0"/>
          <w:divBdr>
            <w:top w:val="none" w:sz="0" w:space="0" w:color="auto"/>
            <w:left w:val="none" w:sz="0" w:space="0" w:color="auto"/>
            <w:bottom w:val="none" w:sz="0" w:space="0" w:color="auto"/>
            <w:right w:val="none" w:sz="0" w:space="0" w:color="auto"/>
          </w:divBdr>
        </w:div>
        <w:div w:id="1889490403">
          <w:marLeft w:val="0"/>
          <w:marRight w:val="0"/>
          <w:marTop w:val="0"/>
          <w:marBottom w:val="0"/>
          <w:divBdr>
            <w:top w:val="none" w:sz="0" w:space="0" w:color="auto"/>
            <w:left w:val="none" w:sz="0" w:space="0" w:color="auto"/>
            <w:bottom w:val="none" w:sz="0" w:space="0" w:color="auto"/>
            <w:right w:val="none" w:sz="0" w:space="0" w:color="auto"/>
          </w:divBdr>
        </w:div>
        <w:div w:id="107628087">
          <w:marLeft w:val="0"/>
          <w:marRight w:val="0"/>
          <w:marTop w:val="0"/>
          <w:marBottom w:val="0"/>
          <w:divBdr>
            <w:top w:val="none" w:sz="0" w:space="0" w:color="auto"/>
            <w:left w:val="none" w:sz="0" w:space="0" w:color="auto"/>
            <w:bottom w:val="none" w:sz="0" w:space="0" w:color="auto"/>
            <w:right w:val="none" w:sz="0" w:space="0" w:color="auto"/>
          </w:divBdr>
        </w:div>
      </w:divsChild>
    </w:div>
    <w:div w:id="624503058">
      <w:bodyDiv w:val="1"/>
      <w:marLeft w:val="0"/>
      <w:marRight w:val="0"/>
      <w:marTop w:val="0"/>
      <w:marBottom w:val="0"/>
      <w:divBdr>
        <w:top w:val="none" w:sz="0" w:space="0" w:color="auto"/>
        <w:left w:val="none" w:sz="0" w:space="0" w:color="auto"/>
        <w:bottom w:val="none" w:sz="0" w:space="0" w:color="auto"/>
        <w:right w:val="none" w:sz="0" w:space="0" w:color="auto"/>
      </w:divBdr>
      <w:divsChild>
        <w:div w:id="37977618">
          <w:marLeft w:val="0"/>
          <w:marRight w:val="0"/>
          <w:marTop w:val="0"/>
          <w:marBottom w:val="0"/>
          <w:divBdr>
            <w:top w:val="none" w:sz="0" w:space="0" w:color="auto"/>
            <w:left w:val="none" w:sz="0" w:space="0" w:color="auto"/>
            <w:bottom w:val="none" w:sz="0" w:space="0" w:color="auto"/>
            <w:right w:val="none" w:sz="0" w:space="0" w:color="auto"/>
          </w:divBdr>
          <w:divsChild>
            <w:div w:id="229315091">
              <w:marLeft w:val="0"/>
              <w:marRight w:val="0"/>
              <w:marTop w:val="570"/>
              <w:marBottom w:val="0"/>
              <w:divBdr>
                <w:top w:val="none" w:sz="0" w:space="0" w:color="auto"/>
                <w:left w:val="none" w:sz="0" w:space="0" w:color="auto"/>
                <w:bottom w:val="none" w:sz="0" w:space="0" w:color="auto"/>
                <w:right w:val="none" w:sz="0" w:space="0" w:color="auto"/>
              </w:divBdr>
              <w:divsChild>
                <w:div w:id="90512860">
                  <w:marLeft w:val="0"/>
                  <w:marRight w:val="0"/>
                  <w:marTop w:val="0"/>
                  <w:marBottom w:val="0"/>
                  <w:divBdr>
                    <w:top w:val="none" w:sz="0" w:space="0" w:color="auto"/>
                    <w:left w:val="none" w:sz="0" w:space="0" w:color="auto"/>
                    <w:bottom w:val="none" w:sz="0" w:space="0" w:color="auto"/>
                    <w:right w:val="none" w:sz="0" w:space="0" w:color="auto"/>
                  </w:divBdr>
                  <w:divsChild>
                    <w:div w:id="1070538631">
                      <w:marLeft w:val="0"/>
                      <w:marRight w:val="0"/>
                      <w:marTop w:val="0"/>
                      <w:marBottom w:val="0"/>
                      <w:divBdr>
                        <w:top w:val="none" w:sz="0" w:space="0" w:color="auto"/>
                        <w:left w:val="none" w:sz="0" w:space="0" w:color="auto"/>
                        <w:bottom w:val="none" w:sz="0" w:space="0" w:color="auto"/>
                        <w:right w:val="none" w:sz="0" w:space="0" w:color="auto"/>
                      </w:divBdr>
                      <w:divsChild>
                        <w:div w:id="1063140294">
                          <w:marLeft w:val="0"/>
                          <w:marRight w:val="0"/>
                          <w:marTop w:val="0"/>
                          <w:marBottom w:val="0"/>
                          <w:divBdr>
                            <w:top w:val="none" w:sz="0" w:space="0" w:color="auto"/>
                            <w:left w:val="none" w:sz="0" w:space="0" w:color="auto"/>
                            <w:bottom w:val="none" w:sz="0" w:space="0" w:color="auto"/>
                            <w:right w:val="none" w:sz="0" w:space="0" w:color="auto"/>
                          </w:divBdr>
                          <w:divsChild>
                            <w:div w:id="5790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870510">
      <w:bodyDiv w:val="1"/>
      <w:marLeft w:val="0"/>
      <w:marRight w:val="0"/>
      <w:marTop w:val="0"/>
      <w:marBottom w:val="0"/>
      <w:divBdr>
        <w:top w:val="none" w:sz="0" w:space="0" w:color="auto"/>
        <w:left w:val="none" w:sz="0" w:space="0" w:color="auto"/>
        <w:bottom w:val="none" w:sz="0" w:space="0" w:color="auto"/>
        <w:right w:val="none" w:sz="0" w:space="0" w:color="auto"/>
      </w:divBdr>
    </w:div>
    <w:div w:id="808672907">
      <w:bodyDiv w:val="1"/>
      <w:marLeft w:val="0"/>
      <w:marRight w:val="0"/>
      <w:marTop w:val="0"/>
      <w:marBottom w:val="0"/>
      <w:divBdr>
        <w:top w:val="none" w:sz="0" w:space="0" w:color="auto"/>
        <w:left w:val="none" w:sz="0" w:space="0" w:color="auto"/>
        <w:bottom w:val="none" w:sz="0" w:space="0" w:color="auto"/>
        <w:right w:val="none" w:sz="0" w:space="0" w:color="auto"/>
      </w:divBdr>
    </w:div>
    <w:div w:id="976254217">
      <w:bodyDiv w:val="1"/>
      <w:marLeft w:val="0"/>
      <w:marRight w:val="0"/>
      <w:marTop w:val="0"/>
      <w:marBottom w:val="0"/>
      <w:divBdr>
        <w:top w:val="none" w:sz="0" w:space="0" w:color="auto"/>
        <w:left w:val="none" w:sz="0" w:space="0" w:color="auto"/>
        <w:bottom w:val="none" w:sz="0" w:space="0" w:color="auto"/>
        <w:right w:val="none" w:sz="0" w:space="0" w:color="auto"/>
      </w:divBdr>
    </w:div>
    <w:div w:id="1507479452">
      <w:bodyDiv w:val="1"/>
      <w:marLeft w:val="0"/>
      <w:marRight w:val="0"/>
      <w:marTop w:val="0"/>
      <w:marBottom w:val="0"/>
      <w:divBdr>
        <w:top w:val="none" w:sz="0" w:space="0" w:color="auto"/>
        <w:left w:val="none" w:sz="0" w:space="0" w:color="auto"/>
        <w:bottom w:val="none" w:sz="0" w:space="0" w:color="auto"/>
        <w:right w:val="none" w:sz="0" w:space="0" w:color="auto"/>
      </w:divBdr>
    </w:div>
    <w:div w:id="1867787108">
      <w:bodyDiv w:val="1"/>
      <w:marLeft w:val="0"/>
      <w:marRight w:val="0"/>
      <w:marTop w:val="0"/>
      <w:marBottom w:val="0"/>
      <w:divBdr>
        <w:top w:val="none" w:sz="0" w:space="0" w:color="auto"/>
        <w:left w:val="none" w:sz="0" w:space="0" w:color="auto"/>
        <w:bottom w:val="none" w:sz="0" w:space="0" w:color="auto"/>
        <w:right w:val="none" w:sz="0" w:space="0" w:color="auto"/>
      </w:divBdr>
    </w:div>
    <w:div w:id="193555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illinoisattorneygeneral.gov/victims/Marsys%20Rights.pdf"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llinoisattorneygeneral.gov/victims/improvingresponsetosa_il.html" TargetMode="Externa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637BF-9D3A-4C4F-990D-C0570A2B5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4541</Words>
  <Characters>25888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Illinois Attorney General</Company>
  <LinksUpToDate>false</LinksUpToDate>
  <CharactersWithSpaces>30369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O'Leary, Jessica</dc:creator>
  <cp:lastModifiedBy>Douglas Fargher</cp:lastModifiedBy>
  <cp:revision>2</cp:revision>
  <cp:lastPrinted>2017-06-28T20:16:00Z</cp:lastPrinted>
  <dcterms:created xsi:type="dcterms:W3CDTF">2017-07-17T19:06:00Z</dcterms:created>
  <dcterms:modified xsi:type="dcterms:W3CDTF">2017-07-17T19:06:00Z</dcterms:modified>
</cp:coreProperties>
</file>